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2A5B0"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702B1BA3"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40D04017"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10378036"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3C3E4087" w14:textId="77777777" w:rsidR="00CB6422" w:rsidRPr="00D74811" w:rsidRDefault="00CB6422"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3B3E5BA0" w14:textId="77777777" w:rsidR="00CB6422" w:rsidRPr="00D74811" w:rsidRDefault="00CB6422"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624DE822" w14:textId="77777777" w:rsidR="00CB6422" w:rsidRPr="00D74811" w:rsidRDefault="00CB6422"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61CF467A"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67CFA643"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242A406B"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03F607D1"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10968038" w14:textId="77777777" w:rsidR="001B2481" w:rsidRPr="00D74811" w:rsidRDefault="001B2481"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78C1AD05" w14:textId="77777777" w:rsidR="009E5C49" w:rsidRPr="00D74811" w:rsidRDefault="009E5C49" w:rsidP="009640B3">
      <w:pPr>
        <w:spacing w:after="200" w:line="276" w:lineRule="auto"/>
        <w:jc w:val="both"/>
        <w:rPr>
          <w:rFonts w:ascii="Arial" w:eastAsia="Times New Roman" w:hAnsi="Arial" w:cs="Arial"/>
          <w:b/>
          <w:color w:val="4A504E"/>
          <w:sz w:val="36"/>
          <w:szCs w:val="36"/>
          <w:lang w:eastAsia="fr-FR"/>
        </w:rPr>
      </w:pPr>
    </w:p>
    <w:p w14:paraId="3917A05D" w14:textId="77777777" w:rsidR="00EA3611" w:rsidRPr="00D74811" w:rsidRDefault="00B73147" w:rsidP="009640B3">
      <w:pPr>
        <w:spacing w:after="200" w:line="276" w:lineRule="auto"/>
        <w:jc w:val="center"/>
        <w:rPr>
          <w:rFonts w:ascii="Arial" w:eastAsia="Times New Roman" w:hAnsi="Arial" w:cs="Arial"/>
          <w:b/>
          <w:color w:val="4A504E"/>
          <w:sz w:val="36"/>
          <w:szCs w:val="36"/>
          <w:lang w:eastAsia="fr-FR"/>
        </w:rPr>
      </w:pPr>
      <w:r w:rsidRPr="00D74811">
        <w:rPr>
          <w:rFonts w:ascii="Arial" w:eastAsia="Calibri" w:hAnsi="Arial" w:cs="Arial"/>
          <w:b/>
          <w:color w:val="4A504E"/>
          <w:sz w:val="36"/>
          <w:szCs w:val="36"/>
          <w:lang w:eastAsia="fr-FR"/>
        </w:rPr>
        <w:t>Ré</w:t>
      </w:r>
      <w:r w:rsidR="002A794E" w:rsidRPr="00D74811">
        <w:rPr>
          <w:rFonts w:ascii="Arial" w:eastAsia="Calibri" w:hAnsi="Arial" w:cs="Arial"/>
          <w:b/>
          <w:color w:val="4A504E"/>
          <w:sz w:val="36"/>
          <w:szCs w:val="36"/>
          <w:lang w:eastAsia="fr-FR"/>
        </w:rPr>
        <w:t>férentiel</w:t>
      </w:r>
    </w:p>
    <w:p w14:paraId="5A6FD9E3" w14:textId="77777777" w:rsidR="00B73147" w:rsidRPr="00D74811" w:rsidRDefault="002A794E" w:rsidP="009640B3">
      <w:pPr>
        <w:spacing w:after="200" w:line="276" w:lineRule="auto"/>
        <w:jc w:val="center"/>
        <w:rPr>
          <w:rFonts w:ascii="Arial" w:eastAsia="Times New Roman" w:hAnsi="Arial" w:cs="Arial"/>
          <w:b/>
          <w:color w:val="4A504E"/>
          <w:sz w:val="36"/>
          <w:szCs w:val="36"/>
          <w:lang w:eastAsia="fr-FR"/>
        </w:rPr>
      </w:pPr>
      <w:r w:rsidRPr="00D74811">
        <w:rPr>
          <w:rFonts w:ascii="Arial" w:eastAsia="Calibri" w:hAnsi="Arial" w:cs="Arial"/>
          <w:b/>
          <w:color w:val="4A504E"/>
          <w:sz w:val="36"/>
          <w:szCs w:val="36"/>
          <w:lang w:eastAsia="fr-FR"/>
        </w:rPr>
        <w:t>Ready</w:t>
      </w:r>
      <w:r w:rsidRPr="00D74811">
        <w:rPr>
          <w:rFonts w:ascii="Arial" w:eastAsia="Times New Roman" w:hAnsi="Arial" w:cs="Arial"/>
          <w:b/>
          <w:color w:val="4A504E"/>
          <w:sz w:val="36"/>
          <w:szCs w:val="36"/>
          <w:lang w:eastAsia="fr-FR"/>
        </w:rPr>
        <w:t xml:space="preserve"> </w:t>
      </w:r>
      <w:r w:rsidRPr="00D74811">
        <w:rPr>
          <w:rFonts w:ascii="Arial" w:eastAsia="Calibri" w:hAnsi="Arial" w:cs="Arial"/>
          <w:b/>
          <w:color w:val="4A504E"/>
          <w:sz w:val="36"/>
          <w:szCs w:val="36"/>
          <w:lang w:eastAsia="fr-FR"/>
        </w:rPr>
        <w:t>To</w:t>
      </w:r>
      <w:r w:rsidRPr="00D74811">
        <w:rPr>
          <w:rFonts w:ascii="Arial" w:eastAsia="Times New Roman" w:hAnsi="Arial" w:cs="Arial"/>
          <w:b/>
          <w:color w:val="4A504E"/>
          <w:sz w:val="36"/>
          <w:szCs w:val="36"/>
          <w:lang w:eastAsia="fr-FR"/>
        </w:rPr>
        <w:t xml:space="preserve"> </w:t>
      </w:r>
      <w:r w:rsidRPr="00D74811">
        <w:rPr>
          <w:rFonts w:ascii="Arial" w:eastAsia="Calibri" w:hAnsi="Arial" w:cs="Arial"/>
          <w:b/>
          <w:color w:val="4A504E"/>
          <w:sz w:val="36"/>
          <w:szCs w:val="36"/>
          <w:lang w:eastAsia="fr-FR"/>
        </w:rPr>
        <w:t>Grids</w:t>
      </w:r>
    </w:p>
    <w:p w14:paraId="1006CBF5" w14:textId="77777777" w:rsidR="00EA3611" w:rsidRPr="00D74811" w:rsidRDefault="00EA3611" w:rsidP="009640B3">
      <w:pPr>
        <w:spacing w:after="200" w:line="276" w:lineRule="auto"/>
        <w:jc w:val="center"/>
        <w:rPr>
          <w:rFonts w:ascii="Arial" w:eastAsia="Times New Roman" w:hAnsi="Arial" w:cs="Arial"/>
          <w:b/>
          <w:color w:val="4A504E"/>
          <w:sz w:val="36"/>
          <w:szCs w:val="36"/>
          <w:lang w:eastAsia="fr-FR"/>
        </w:rPr>
      </w:pPr>
    </w:p>
    <w:p w14:paraId="6FCB3E75" w14:textId="43F5796E" w:rsidR="00B73147" w:rsidRPr="00D74811" w:rsidRDefault="00B73147" w:rsidP="009640B3">
      <w:pPr>
        <w:spacing w:after="200" w:line="276" w:lineRule="auto"/>
        <w:jc w:val="center"/>
        <w:rPr>
          <w:rFonts w:ascii="Arial" w:eastAsia="Times New Roman" w:hAnsi="Arial" w:cs="Arial"/>
          <w:b/>
          <w:color w:val="4A504E"/>
          <w:sz w:val="36"/>
          <w:szCs w:val="36"/>
          <w:lang w:eastAsia="fr-FR"/>
        </w:rPr>
      </w:pPr>
      <w:r w:rsidRPr="00D74811">
        <w:rPr>
          <w:rFonts w:ascii="Arial" w:eastAsia="Calibri" w:hAnsi="Arial" w:cs="Arial"/>
          <w:b/>
          <w:color w:val="4A504E"/>
          <w:sz w:val="36"/>
          <w:szCs w:val="36"/>
          <w:lang w:eastAsia="fr-FR"/>
        </w:rPr>
        <w:t>Définition</w:t>
      </w:r>
      <w:r w:rsidRPr="00D74811">
        <w:rPr>
          <w:rFonts w:ascii="Arial" w:eastAsia="Times New Roman" w:hAnsi="Arial" w:cs="Arial"/>
          <w:b/>
          <w:color w:val="4A504E"/>
          <w:sz w:val="36"/>
          <w:szCs w:val="36"/>
          <w:lang w:eastAsia="fr-FR"/>
        </w:rPr>
        <w:t xml:space="preserve"> </w:t>
      </w:r>
      <w:r w:rsidR="00F04CE7">
        <w:rPr>
          <w:rFonts w:ascii="Arial" w:eastAsia="Calibri" w:hAnsi="Arial" w:cs="Arial"/>
          <w:b/>
          <w:color w:val="4A504E"/>
          <w:sz w:val="36"/>
          <w:szCs w:val="36"/>
          <w:lang w:eastAsia="fr-FR"/>
        </w:rPr>
        <w:t>des services</w:t>
      </w:r>
    </w:p>
    <w:p w14:paraId="63280124" w14:textId="77777777" w:rsidR="002A794E" w:rsidRPr="00D74811" w:rsidRDefault="002A794E" w:rsidP="009640B3">
      <w:pPr>
        <w:widowControl w:val="0"/>
        <w:pBdr>
          <w:bottom w:val="single" w:sz="6" w:space="1" w:color="auto"/>
        </w:pBdr>
        <w:autoSpaceDE w:val="0"/>
        <w:autoSpaceDN w:val="0"/>
        <w:adjustRightInd w:val="0"/>
        <w:spacing w:line="280" w:lineRule="atLeast"/>
        <w:jc w:val="both"/>
        <w:rPr>
          <w:rFonts w:ascii="Arial" w:hAnsi="Arial" w:cs="Arial"/>
          <w:color w:val="4A504E"/>
          <w:sz w:val="20"/>
          <w:szCs w:val="20"/>
        </w:rPr>
      </w:pPr>
    </w:p>
    <w:p w14:paraId="10C0BEFD" w14:textId="77777777" w:rsidR="002A794E" w:rsidRPr="00D74811" w:rsidRDefault="002A794E" w:rsidP="009640B3">
      <w:pPr>
        <w:widowControl w:val="0"/>
        <w:autoSpaceDE w:val="0"/>
        <w:autoSpaceDN w:val="0"/>
        <w:adjustRightInd w:val="0"/>
        <w:spacing w:line="280" w:lineRule="atLeast"/>
        <w:jc w:val="both"/>
        <w:rPr>
          <w:rFonts w:ascii="Arial" w:hAnsi="Arial" w:cs="Arial"/>
          <w:color w:val="4A504E"/>
          <w:sz w:val="20"/>
          <w:szCs w:val="20"/>
        </w:rPr>
      </w:pPr>
    </w:p>
    <w:p w14:paraId="4D6B9B85" w14:textId="77777777" w:rsidR="002A794E" w:rsidRPr="00D74811" w:rsidRDefault="008C23B3" w:rsidP="009640B3">
      <w:pPr>
        <w:widowControl w:val="0"/>
        <w:autoSpaceDE w:val="0"/>
        <w:autoSpaceDN w:val="0"/>
        <w:adjustRightInd w:val="0"/>
        <w:spacing w:line="280" w:lineRule="atLeast"/>
        <w:jc w:val="both"/>
        <w:rPr>
          <w:rFonts w:ascii="Arial" w:hAnsi="Arial" w:cs="Arial"/>
          <w:i/>
          <w:color w:val="4A504E"/>
          <w:sz w:val="20"/>
          <w:szCs w:val="20"/>
        </w:rPr>
      </w:pPr>
      <w:r w:rsidRPr="00D74811">
        <w:rPr>
          <w:rFonts w:ascii="Arial" w:hAnsi="Arial" w:cs="Arial"/>
          <w:noProof/>
          <w:color w:val="4A504E"/>
          <w:sz w:val="20"/>
          <w:szCs w:val="20"/>
          <w:lang w:eastAsia="fr-FR"/>
        </w:rPr>
        <w:drawing>
          <wp:anchor distT="0" distB="0" distL="114300" distR="114300" simplePos="0" relativeHeight="251666432" behindDoc="0" locked="0" layoutInCell="1" allowOverlap="1" wp14:anchorId="6488098D" wp14:editId="51E342D5">
            <wp:simplePos x="0" y="0"/>
            <wp:positionH relativeFrom="margin">
              <wp:posOffset>1812290</wp:posOffset>
            </wp:positionH>
            <wp:positionV relativeFrom="margin">
              <wp:posOffset>4815205</wp:posOffset>
            </wp:positionV>
            <wp:extent cx="2059940" cy="228854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 d’écran 2017-03-22 à 11.19.06.png"/>
                    <pic:cNvPicPr/>
                  </pic:nvPicPr>
                  <pic:blipFill>
                    <a:blip r:embed="rId8">
                      <a:extLst>
                        <a:ext uri="{28A0092B-C50C-407E-A947-70E740481C1C}">
                          <a14:useLocalDpi xmlns:a14="http://schemas.microsoft.com/office/drawing/2010/main" val="0"/>
                        </a:ext>
                      </a:extLst>
                    </a:blip>
                    <a:stretch>
                      <a:fillRect/>
                    </a:stretch>
                  </pic:blipFill>
                  <pic:spPr>
                    <a:xfrm>
                      <a:off x="0" y="0"/>
                      <a:ext cx="2059940" cy="2288540"/>
                    </a:xfrm>
                    <a:prstGeom prst="rect">
                      <a:avLst/>
                    </a:prstGeom>
                  </pic:spPr>
                </pic:pic>
              </a:graphicData>
            </a:graphic>
            <wp14:sizeRelH relativeFrom="margin">
              <wp14:pctWidth>0</wp14:pctWidth>
            </wp14:sizeRelH>
            <wp14:sizeRelV relativeFrom="margin">
              <wp14:pctHeight>0</wp14:pctHeight>
            </wp14:sizeRelV>
          </wp:anchor>
        </w:drawing>
      </w:r>
    </w:p>
    <w:p w14:paraId="343A0C38"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31F37E16"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6538DF3E"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51D931C7"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14577A7C"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7B029CB1"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2E42349A"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3CE8CCFD"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4A0CE5F8"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6BDF2FAF"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6C354F8C"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54399B2E"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41030E26"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2D42AADD"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71A198B4"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5F6C28F9"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536CD4C3"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112B23CB"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3F08EC40"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545C345B"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7051707B"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7F550E53" w14:textId="77777777" w:rsidR="00E37F3C" w:rsidRPr="00D74811" w:rsidRDefault="00E37F3C" w:rsidP="009640B3">
      <w:pPr>
        <w:widowControl w:val="0"/>
        <w:autoSpaceDE w:val="0"/>
        <w:autoSpaceDN w:val="0"/>
        <w:adjustRightInd w:val="0"/>
        <w:spacing w:line="280" w:lineRule="atLeast"/>
        <w:jc w:val="both"/>
        <w:rPr>
          <w:rFonts w:ascii="Arial" w:hAnsi="Arial" w:cs="Arial"/>
          <w:i/>
          <w:color w:val="4A504E"/>
          <w:sz w:val="20"/>
          <w:szCs w:val="20"/>
        </w:rPr>
      </w:pPr>
    </w:p>
    <w:p w14:paraId="0C287188" w14:textId="44F3E8DF" w:rsidR="00777A03" w:rsidRDefault="00777A03" w:rsidP="00D74811">
      <w:pPr>
        <w:pStyle w:val="Titre1"/>
      </w:pPr>
      <w:r>
        <w:t xml:space="preserve">Rappel </w:t>
      </w:r>
      <w:r w:rsidR="004164F9">
        <w:t>des grands principes du</w:t>
      </w:r>
      <w:r>
        <w:t xml:space="preserve"> référentiel</w:t>
      </w:r>
    </w:p>
    <w:p w14:paraId="069832E5" w14:textId="77777777" w:rsidR="00777A03" w:rsidRDefault="00777A03" w:rsidP="00777A03"/>
    <w:p w14:paraId="62136E59" w14:textId="77777777" w:rsidR="00996D66" w:rsidRDefault="00996D66" w:rsidP="00996D66">
      <w:pPr>
        <w:spacing w:after="200" w:line="276" w:lineRule="auto"/>
        <w:jc w:val="both"/>
        <w:rPr>
          <w:rFonts w:ascii="Arial" w:eastAsia="Calibri" w:hAnsi="Arial" w:cs="Arial"/>
          <w:color w:val="4A504E"/>
          <w:sz w:val="20"/>
          <w:szCs w:val="20"/>
          <w:lang w:eastAsia="fr-FR"/>
        </w:rPr>
      </w:pPr>
      <w:r w:rsidRPr="008C23B3">
        <w:rPr>
          <w:rFonts w:ascii="Arial" w:eastAsia="Calibri" w:hAnsi="Arial" w:cs="Arial"/>
          <w:color w:val="4A504E"/>
          <w:sz w:val="20"/>
          <w:szCs w:val="20"/>
          <w:lang w:eastAsia="fr-FR"/>
        </w:rPr>
        <w:t xml:space="preserve">Les bâtiments </w:t>
      </w:r>
      <w:r>
        <w:rPr>
          <w:rFonts w:ascii="Arial" w:eastAsia="Calibri" w:hAnsi="Arial" w:cs="Arial"/>
          <w:color w:val="4A504E"/>
          <w:sz w:val="20"/>
          <w:szCs w:val="20"/>
          <w:lang w:eastAsia="fr-FR"/>
        </w:rPr>
        <w:t>considérés</w:t>
      </w:r>
      <w:r w:rsidRPr="008C23B3">
        <w:rPr>
          <w:rFonts w:ascii="Arial" w:eastAsia="Calibri" w:hAnsi="Arial" w:cs="Arial"/>
          <w:color w:val="4A504E"/>
          <w:sz w:val="20"/>
          <w:szCs w:val="20"/>
          <w:lang w:eastAsia="fr-FR"/>
        </w:rPr>
        <w:t xml:space="preserve"> dans le référentiel peuvent être des bâtiments tertiaires, et/ou de logements </w:t>
      </w:r>
      <w:r>
        <w:rPr>
          <w:rFonts w:ascii="Arial" w:eastAsia="Calibri" w:hAnsi="Arial" w:cs="Arial"/>
          <w:color w:val="4A504E"/>
          <w:sz w:val="20"/>
          <w:szCs w:val="20"/>
          <w:lang w:eastAsia="fr-FR"/>
        </w:rPr>
        <w:t xml:space="preserve">collectif </w:t>
      </w:r>
      <w:r w:rsidRPr="008C23B3">
        <w:rPr>
          <w:rFonts w:ascii="Arial" w:eastAsia="Calibri" w:hAnsi="Arial" w:cs="Arial"/>
          <w:color w:val="4A504E"/>
          <w:sz w:val="20"/>
          <w:szCs w:val="20"/>
          <w:lang w:eastAsia="fr-FR"/>
        </w:rPr>
        <w:t xml:space="preserve">et/ou de commerces et/ou </w:t>
      </w:r>
      <w:r>
        <w:rPr>
          <w:rFonts w:ascii="Arial" w:eastAsia="Calibri" w:hAnsi="Arial" w:cs="Arial"/>
          <w:color w:val="4A504E"/>
          <w:sz w:val="20"/>
          <w:szCs w:val="20"/>
          <w:lang w:eastAsia="fr-FR"/>
        </w:rPr>
        <w:t xml:space="preserve">des </w:t>
      </w:r>
      <w:r w:rsidRPr="008C23B3">
        <w:rPr>
          <w:rFonts w:ascii="Arial" w:eastAsia="Calibri" w:hAnsi="Arial" w:cs="Arial"/>
          <w:color w:val="4A504E"/>
          <w:sz w:val="20"/>
          <w:szCs w:val="20"/>
          <w:lang w:eastAsia="fr-FR"/>
        </w:rPr>
        <w:t>équipements privés ou publics</w:t>
      </w:r>
      <w:r>
        <w:rPr>
          <w:rFonts w:ascii="Arial" w:eastAsia="Calibri" w:hAnsi="Arial" w:cs="Arial"/>
          <w:color w:val="4A504E"/>
          <w:sz w:val="20"/>
          <w:szCs w:val="20"/>
          <w:lang w:eastAsia="fr-FR"/>
        </w:rPr>
        <w:t>. Ainsi seul le résidentiel individuel et les sites industriels ou logistiques ne sont pas l’objet du référentiel R2Gs</w:t>
      </w:r>
      <w:r w:rsidRPr="008C23B3">
        <w:rPr>
          <w:rFonts w:ascii="Arial" w:eastAsia="Calibri" w:hAnsi="Arial" w:cs="Arial"/>
          <w:color w:val="4A504E"/>
          <w:sz w:val="20"/>
          <w:szCs w:val="20"/>
          <w:lang w:eastAsia="fr-FR"/>
        </w:rPr>
        <w:t>. Il s’agit aussi bien de bâtiment</w:t>
      </w:r>
      <w:r>
        <w:rPr>
          <w:rFonts w:ascii="Arial" w:eastAsia="Calibri" w:hAnsi="Arial" w:cs="Arial"/>
          <w:color w:val="4A504E"/>
          <w:sz w:val="20"/>
          <w:szCs w:val="20"/>
          <w:lang w:eastAsia="fr-FR"/>
        </w:rPr>
        <w:t>s</w:t>
      </w:r>
      <w:r w:rsidRPr="008C23B3">
        <w:rPr>
          <w:rFonts w:ascii="Arial" w:eastAsia="Calibri" w:hAnsi="Arial" w:cs="Arial"/>
          <w:color w:val="4A504E"/>
          <w:sz w:val="20"/>
          <w:szCs w:val="20"/>
          <w:lang w:eastAsia="fr-FR"/>
        </w:rPr>
        <w:t xml:space="preserve"> neuf</w:t>
      </w:r>
      <w:r>
        <w:rPr>
          <w:rFonts w:ascii="Arial" w:eastAsia="Calibri" w:hAnsi="Arial" w:cs="Arial"/>
          <w:color w:val="4A504E"/>
          <w:sz w:val="20"/>
          <w:szCs w:val="20"/>
          <w:lang w:eastAsia="fr-FR"/>
        </w:rPr>
        <w:t>s</w:t>
      </w:r>
      <w:r w:rsidRPr="008C23B3">
        <w:rPr>
          <w:rFonts w:ascii="Arial" w:eastAsia="Calibri" w:hAnsi="Arial" w:cs="Arial"/>
          <w:color w:val="4A504E"/>
          <w:sz w:val="20"/>
          <w:szCs w:val="20"/>
          <w:lang w:eastAsia="fr-FR"/>
        </w:rPr>
        <w:t xml:space="preserve"> que de bâtiments existants ou réhabilités.</w:t>
      </w:r>
    </w:p>
    <w:p w14:paraId="128752CD" w14:textId="1F096CE8" w:rsidR="00860B02" w:rsidRPr="008C23B3" w:rsidRDefault="00860B02" w:rsidP="00860B02">
      <w:pPr>
        <w:spacing w:after="200" w:line="276" w:lineRule="auto"/>
        <w:jc w:val="both"/>
        <w:rPr>
          <w:rFonts w:ascii="Arial" w:eastAsia="Calibri" w:hAnsi="Arial" w:cs="Arial"/>
          <w:color w:val="4A504E"/>
          <w:sz w:val="20"/>
          <w:szCs w:val="20"/>
          <w:lang w:eastAsia="fr-FR"/>
        </w:rPr>
      </w:pPr>
      <w:r w:rsidRPr="006D6438">
        <w:rPr>
          <w:rFonts w:ascii="Arial" w:eastAsia="Calibri" w:hAnsi="Arial" w:cs="Arial"/>
          <w:color w:val="4A504E"/>
          <w:sz w:val="20"/>
          <w:szCs w:val="20"/>
          <w:lang w:eastAsia="fr-FR"/>
        </w:rPr>
        <w:t xml:space="preserve">Le référentiel prend en compte les usages d’électricité, de </w:t>
      </w:r>
      <w:r w:rsidR="008C6DB5">
        <w:rPr>
          <w:rFonts w:ascii="Arial" w:eastAsia="Calibri" w:hAnsi="Arial" w:cs="Arial"/>
          <w:color w:val="4A504E"/>
          <w:sz w:val="20"/>
          <w:szCs w:val="20"/>
          <w:lang w:eastAsia="fr-FR"/>
        </w:rPr>
        <w:t>chauffage</w:t>
      </w:r>
      <w:r w:rsidRPr="006D6438">
        <w:rPr>
          <w:rFonts w:ascii="Arial" w:eastAsia="Calibri" w:hAnsi="Arial" w:cs="Arial"/>
          <w:color w:val="4A504E"/>
          <w:sz w:val="20"/>
          <w:szCs w:val="20"/>
          <w:lang w:eastAsia="fr-FR"/>
        </w:rPr>
        <w:t xml:space="preserve">, d’eau chaude sanitaire, de froid, et de gaz. L’eau est seulement traitée comme une source de calories. </w:t>
      </w:r>
    </w:p>
    <w:p w14:paraId="46F19CC9" w14:textId="070BC21E" w:rsidR="00777A03" w:rsidRPr="004164F9" w:rsidRDefault="00860B02" w:rsidP="004164F9">
      <w:pPr>
        <w:spacing w:after="200" w:line="276" w:lineRule="auto"/>
        <w:jc w:val="both"/>
        <w:rPr>
          <w:rFonts w:ascii="Arial" w:hAnsi="Arial" w:cs="Arial"/>
          <w:color w:val="4A504E"/>
          <w:sz w:val="20"/>
          <w:szCs w:val="20"/>
        </w:rPr>
      </w:pPr>
      <w:r w:rsidRPr="00D74811">
        <w:rPr>
          <w:rFonts w:ascii="Arial" w:eastAsia="Calibri" w:hAnsi="Arial" w:cs="Arial"/>
          <w:color w:val="4A504E"/>
          <w:sz w:val="20"/>
          <w:szCs w:val="20"/>
          <w:lang w:eastAsia="fr-FR"/>
        </w:rPr>
        <w:t>Le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référentiel</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Ready</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To</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Grids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définit</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comme</w:t>
      </w:r>
      <w:r w:rsidRPr="00D74811">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maille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la</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plus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élémentaire</w:t>
      </w:r>
      <w:r>
        <w:rPr>
          <w:rFonts w:ascii="Arial" w:eastAsia="Calibri" w:hAnsi="Arial" w:cs="Arial"/>
          <w:color w:val="4A504E"/>
          <w:sz w:val="20"/>
          <w:szCs w:val="20"/>
          <w:lang w:eastAsia="fr-FR"/>
        </w:rPr>
        <w:t xml:space="preserve"> celle du bâtiment</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Cependant</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le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référentiel</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Ready</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To</w:t>
      </w:r>
      <w:r w:rsidRPr="00D74811">
        <w:rPr>
          <w:rFonts w:ascii="Arial" w:hAnsi="Arial" w:cs="Arial"/>
          <w:color w:val="4A504E"/>
          <w:sz w:val="20"/>
          <w:szCs w:val="20"/>
        </w:rPr>
        <w:t xml:space="preserve"> </w:t>
      </w:r>
      <w:r w:rsidRPr="00D74811">
        <w:rPr>
          <w:rFonts w:ascii="Arial" w:eastAsia="Calibri" w:hAnsi="Arial" w:cs="Arial"/>
          <w:color w:val="4A504E"/>
          <w:sz w:val="20"/>
          <w:szCs w:val="20"/>
          <w:lang w:eastAsia="fr-FR"/>
        </w:rPr>
        <w:t>Grids</w:t>
      </w:r>
      <w:r w:rsidRPr="00D74811">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définit également la notion</w:t>
      </w:r>
      <w:r w:rsidRPr="00D74811">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d’</w:t>
      </w:r>
      <w:r w:rsidRPr="00D74811">
        <w:rPr>
          <w:rFonts w:ascii="Arial" w:eastAsia="Calibri" w:hAnsi="Arial" w:cs="Arial"/>
          <w:color w:val="4A504E"/>
          <w:sz w:val="20"/>
          <w:szCs w:val="20"/>
          <w:lang w:eastAsia="fr-FR"/>
        </w:rPr>
        <w:t>îlots</w:t>
      </w:r>
      <w:r>
        <w:rPr>
          <w:rFonts w:ascii="Arial" w:eastAsia="Calibri" w:hAnsi="Arial" w:cs="Arial"/>
          <w:color w:val="4A504E"/>
          <w:sz w:val="20"/>
          <w:szCs w:val="20"/>
          <w:lang w:eastAsia="fr-FR"/>
        </w:rPr>
        <w:t xml:space="preserve"> Ready To Grids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ensemble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de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bâtiments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géographiquement</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reliés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ou</w:t>
      </w:r>
      <w:r w:rsidRPr="00D74811">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de</w:t>
      </w:r>
      <w:r w:rsidRPr="00D74811">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porte</w:t>
      </w:r>
      <w:r w:rsidRPr="00D74811">
        <w:rPr>
          <w:rFonts w:ascii="Arial" w:eastAsia="Calibri" w:hAnsi="Arial" w:cs="Arial"/>
          <w:color w:val="4A504E"/>
          <w:sz w:val="20"/>
          <w:szCs w:val="20"/>
          <w:lang w:eastAsia="fr-FR"/>
        </w:rPr>
        <w:t>feuilles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de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bâtiments</w:t>
      </w:r>
      <w:r>
        <w:rPr>
          <w:rFonts w:ascii="Arial" w:eastAsia="Calibri" w:hAnsi="Arial" w:cs="Arial"/>
          <w:color w:val="4A504E"/>
          <w:sz w:val="20"/>
          <w:szCs w:val="20"/>
          <w:lang w:eastAsia="fr-FR"/>
        </w:rPr>
        <w:t xml:space="preserve"> Ready To Grids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non</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nécessairement</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reliés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exemple</w:t>
      </w:r>
      <w:r w:rsidRPr="00D74811">
        <w:rPr>
          <w:rFonts w:ascii="Arial" w:eastAsia="Times New Roman" w:hAnsi="Arial" w:cs="Arial"/>
          <w:color w:val="4A504E"/>
          <w:sz w:val="20"/>
          <w:szCs w:val="20"/>
          <w:lang w:eastAsia="fr-FR"/>
        </w:rPr>
        <w:t xml:space="preserve"> : </w:t>
      </w:r>
      <w:r w:rsidRPr="00D74811">
        <w:rPr>
          <w:rFonts w:ascii="Arial" w:eastAsia="Calibri" w:hAnsi="Arial" w:cs="Arial"/>
          <w:color w:val="4A504E"/>
          <w:sz w:val="20"/>
          <w:szCs w:val="20"/>
          <w:lang w:eastAsia="fr-FR"/>
        </w:rPr>
        <w:t>«</w:t>
      </w:r>
      <w:r w:rsidRPr="00D74811">
        <w:rPr>
          <w:rFonts w:ascii="Arial" w:eastAsia="Times New Roman" w:hAnsi="Arial" w:cs="Arial"/>
          <w:color w:val="4A504E"/>
          <w:sz w:val="20"/>
          <w:szCs w:val="20"/>
          <w:lang w:eastAsia="fr-FR"/>
        </w:rPr>
        <w:t> </w:t>
      </w:r>
      <w:r w:rsidRPr="00D74811">
        <w:rPr>
          <w:rFonts w:ascii="Arial" w:eastAsia="Calibri" w:hAnsi="Arial" w:cs="Arial"/>
          <w:color w:val="4A504E"/>
          <w:sz w:val="20"/>
          <w:szCs w:val="20"/>
          <w:lang w:eastAsia="fr-FR"/>
        </w:rPr>
        <w:t>portefeuille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de</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bâtiments</w:t>
      </w:r>
      <w:r w:rsidRPr="00D74811">
        <w:rPr>
          <w:rFonts w:ascii="Arial" w:eastAsia="Times New Roman" w:hAnsi="Arial" w:cs="Arial"/>
          <w:color w:val="4A504E"/>
          <w:sz w:val="20"/>
          <w:szCs w:val="20"/>
          <w:lang w:eastAsia="fr-FR"/>
        </w:rPr>
        <w:t xml:space="preserve"> </w:t>
      </w:r>
      <w:r w:rsidRPr="00D74811">
        <w:rPr>
          <w:rFonts w:ascii="Arial" w:eastAsia="Calibri" w:hAnsi="Arial" w:cs="Arial"/>
          <w:color w:val="4A504E"/>
          <w:sz w:val="20"/>
          <w:szCs w:val="20"/>
          <w:lang w:eastAsia="fr-FR"/>
        </w:rPr>
        <w:t>d</w:t>
      </w:r>
      <w:r w:rsidRPr="00D74811">
        <w:rPr>
          <w:rFonts w:ascii="Arial" w:eastAsia="Times New Roman" w:hAnsi="Arial" w:cs="Arial"/>
          <w:color w:val="4A504E"/>
          <w:sz w:val="20"/>
          <w:szCs w:val="20"/>
          <w:lang w:eastAsia="fr-FR"/>
        </w:rPr>
        <w:t>’</w:t>
      </w:r>
      <w:r w:rsidRPr="00D74811">
        <w:rPr>
          <w:rFonts w:ascii="Arial" w:eastAsia="Calibri" w:hAnsi="Arial" w:cs="Arial"/>
          <w:color w:val="4A504E"/>
          <w:sz w:val="20"/>
          <w:szCs w:val="20"/>
          <w:lang w:eastAsia="fr-FR"/>
        </w:rPr>
        <w:t>un</w:t>
      </w:r>
      <w:r w:rsidRPr="00D74811">
        <w:rPr>
          <w:rFonts w:ascii="Arial" w:eastAsia="Times New Roman" w:hAnsi="Arial" w:cs="Arial"/>
          <w:color w:val="4A504E"/>
          <w:sz w:val="20"/>
          <w:szCs w:val="20"/>
          <w:lang w:eastAsia="fr-FR"/>
        </w:rPr>
        <w:t xml:space="preserve"> </w:t>
      </w:r>
      <w:r w:rsidRPr="008C23B3">
        <w:rPr>
          <w:rFonts w:ascii="Arial" w:eastAsia="Calibri" w:hAnsi="Arial" w:cs="Arial"/>
          <w:color w:val="4A504E"/>
          <w:sz w:val="20"/>
          <w:szCs w:val="20"/>
          <w:lang w:eastAsia="fr-FR"/>
        </w:rPr>
        <w:t>industriel</w:t>
      </w:r>
      <w:r>
        <w:rPr>
          <w:rFonts w:ascii="Arial" w:eastAsia="Calibri" w:hAnsi="Arial" w:cs="Arial"/>
          <w:color w:val="4A504E"/>
          <w:sz w:val="20"/>
          <w:szCs w:val="20"/>
          <w:lang w:eastAsia="fr-FR"/>
        </w:rPr>
        <w:t>,</w:t>
      </w:r>
      <w:r w:rsidRPr="008C23B3">
        <w:rPr>
          <w:rFonts w:ascii="Arial" w:eastAsia="Times New Roman" w:hAnsi="Arial" w:cs="Arial"/>
          <w:color w:val="4A504E"/>
          <w:sz w:val="20"/>
          <w:szCs w:val="20"/>
          <w:lang w:eastAsia="fr-FR"/>
        </w:rPr>
        <w:t xml:space="preserve"> </w:t>
      </w:r>
      <w:r>
        <w:rPr>
          <w:rFonts w:ascii="Arial" w:eastAsia="Calibri" w:hAnsi="Arial" w:cs="Arial"/>
          <w:color w:val="4A504E"/>
          <w:sz w:val="20"/>
          <w:szCs w:val="20"/>
          <w:lang w:eastAsia="fr-FR"/>
        </w:rPr>
        <w:t xml:space="preserve">d’un acteur de la grande distribution </w:t>
      </w:r>
      <w:r w:rsidRPr="00D74811">
        <w:rPr>
          <w:rFonts w:ascii="Arial" w:eastAsia="Calibri" w:hAnsi="Arial" w:cs="Arial"/>
          <w:color w:val="4A504E"/>
          <w:sz w:val="20"/>
          <w:szCs w:val="20"/>
          <w:lang w:eastAsia="fr-FR"/>
        </w:rPr>
        <w:t>»</w:t>
      </w:r>
      <w:r w:rsidRPr="00D74811">
        <w:rPr>
          <w:rFonts w:ascii="Arial" w:eastAsia="Times New Roman" w:hAnsi="Arial" w:cs="Arial"/>
          <w:color w:val="4A504E"/>
          <w:sz w:val="20"/>
          <w:szCs w:val="20"/>
          <w:lang w:eastAsia="fr-FR"/>
        </w:rPr>
        <w:t>).</w:t>
      </w:r>
      <w:r>
        <w:rPr>
          <w:rFonts w:ascii="Arial" w:eastAsia="Times New Roman" w:hAnsi="Arial" w:cs="Arial"/>
          <w:color w:val="4A504E"/>
          <w:sz w:val="20"/>
          <w:szCs w:val="20"/>
          <w:lang w:eastAsia="fr-FR"/>
        </w:rPr>
        <w:t xml:space="preserve"> </w:t>
      </w:r>
    </w:p>
    <w:p w14:paraId="6A18703F" w14:textId="3BD47A57" w:rsidR="00777A03" w:rsidRDefault="00777A03" w:rsidP="004164F9">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 xml:space="preserve">Pour plus d’information sur la démarche Ready To Grids il est possible de consulter les documents suivants : </w:t>
      </w:r>
    </w:p>
    <w:tbl>
      <w:tblPr>
        <w:tblStyle w:val="Grilledutableau"/>
        <w:tblW w:w="9042" w:type="dxa"/>
        <w:tblLook w:val="04A0" w:firstRow="1" w:lastRow="0" w:firstColumn="1" w:lastColumn="0" w:noHBand="0" w:noVBand="1"/>
      </w:tblPr>
      <w:tblGrid>
        <w:gridCol w:w="4827"/>
        <w:gridCol w:w="4215"/>
      </w:tblGrid>
      <w:tr w:rsidR="00AB5528" w14:paraId="4EAED8C5" w14:textId="68EFED99" w:rsidTr="00422C07">
        <w:trPr>
          <w:trHeight w:val="228"/>
        </w:trPr>
        <w:tc>
          <w:tcPr>
            <w:tcW w:w="4827" w:type="dxa"/>
          </w:tcPr>
          <w:p w14:paraId="2BED6E57" w14:textId="3AEFFB48" w:rsidR="00AB5528" w:rsidRPr="00777A03" w:rsidRDefault="00AB5528" w:rsidP="00777A03">
            <w:pPr>
              <w:rPr>
                <w:rFonts w:ascii="Arial" w:eastAsia="Calibri" w:hAnsi="Arial" w:cs="Arial"/>
                <w:b/>
                <w:color w:val="4A504E"/>
                <w:sz w:val="20"/>
                <w:szCs w:val="20"/>
                <w:lang w:eastAsia="fr-FR"/>
              </w:rPr>
            </w:pPr>
            <w:r w:rsidRPr="00777A03">
              <w:rPr>
                <w:rFonts w:ascii="Arial" w:eastAsia="Calibri" w:hAnsi="Arial" w:cs="Arial"/>
                <w:b/>
                <w:color w:val="4A504E"/>
                <w:sz w:val="20"/>
                <w:szCs w:val="20"/>
                <w:lang w:eastAsia="fr-FR"/>
              </w:rPr>
              <w:t>Description</w:t>
            </w:r>
          </w:p>
        </w:tc>
        <w:tc>
          <w:tcPr>
            <w:tcW w:w="4215" w:type="dxa"/>
          </w:tcPr>
          <w:p w14:paraId="577AF4BA" w14:textId="2B52C6F3" w:rsidR="00AB5528" w:rsidRPr="00777A03" w:rsidRDefault="00AB5528" w:rsidP="00777A03">
            <w:pPr>
              <w:rPr>
                <w:rFonts w:ascii="Arial" w:eastAsia="Calibri" w:hAnsi="Arial" w:cs="Arial"/>
                <w:b/>
                <w:color w:val="4A504E"/>
                <w:sz w:val="20"/>
                <w:szCs w:val="20"/>
                <w:lang w:eastAsia="fr-FR"/>
              </w:rPr>
            </w:pPr>
            <w:r w:rsidRPr="00777A03">
              <w:rPr>
                <w:rFonts w:ascii="Arial" w:eastAsia="Calibri" w:hAnsi="Arial" w:cs="Arial"/>
                <w:b/>
                <w:color w:val="4A504E"/>
                <w:sz w:val="20"/>
                <w:szCs w:val="20"/>
                <w:lang w:eastAsia="fr-FR"/>
              </w:rPr>
              <w:t>Titre du document</w:t>
            </w:r>
          </w:p>
        </w:tc>
      </w:tr>
      <w:tr w:rsidR="00AB5528" w14:paraId="23592ECE" w14:textId="77777777" w:rsidTr="00422C07">
        <w:trPr>
          <w:trHeight w:val="206"/>
        </w:trPr>
        <w:tc>
          <w:tcPr>
            <w:tcW w:w="4827" w:type="dxa"/>
          </w:tcPr>
          <w:p w14:paraId="01795DA4" w14:textId="2F656C51" w:rsidR="00AB5528" w:rsidRDefault="00AB5528" w:rsidP="00A97EBB">
            <w:pPr>
              <w:rPr>
                <w:rFonts w:ascii="Arial" w:eastAsia="Calibri" w:hAnsi="Arial" w:cs="Arial"/>
                <w:color w:val="4A504E"/>
                <w:sz w:val="20"/>
                <w:szCs w:val="20"/>
                <w:lang w:eastAsia="fr-FR"/>
              </w:rPr>
            </w:pPr>
            <w:r>
              <w:rPr>
                <w:rFonts w:ascii="Arial" w:eastAsia="Calibri" w:hAnsi="Arial" w:cs="Arial"/>
                <w:color w:val="4A504E"/>
                <w:sz w:val="20"/>
                <w:szCs w:val="20"/>
                <w:lang w:eastAsia="fr-FR"/>
              </w:rPr>
              <w:t>Présentation de la démarche Ready To Grids</w:t>
            </w:r>
          </w:p>
        </w:tc>
        <w:tc>
          <w:tcPr>
            <w:tcW w:w="4215" w:type="dxa"/>
          </w:tcPr>
          <w:p w14:paraId="280A0471" w14:textId="3EAA9CA4" w:rsidR="00AB5528" w:rsidRPr="00405B89" w:rsidRDefault="00AB5528" w:rsidP="00A97EBB">
            <w:pPr>
              <w:rPr>
                <w:rFonts w:ascii="Arial" w:eastAsia="Calibri" w:hAnsi="Arial" w:cs="Arial"/>
                <w:i/>
                <w:color w:val="4A504E"/>
                <w:sz w:val="20"/>
                <w:szCs w:val="20"/>
                <w:lang w:eastAsia="fr-FR"/>
              </w:rPr>
            </w:pPr>
            <w:r w:rsidRPr="00405B89">
              <w:rPr>
                <w:rFonts w:ascii="Arial" w:eastAsia="Calibri" w:hAnsi="Arial" w:cs="Arial"/>
                <w:i/>
                <w:color w:val="4A504E"/>
                <w:sz w:val="20"/>
                <w:szCs w:val="20"/>
                <w:lang w:eastAsia="fr-FR"/>
              </w:rPr>
              <w:t xml:space="preserve">2017.03.06 </w:t>
            </w:r>
            <w:proofErr w:type="spellStart"/>
            <w:r w:rsidRPr="00405B89">
              <w:rPr>
                <w:rFonts w:ascii="Arial" w:eastAsia="Calibri" w:hAnsi="Arial" w:cs="Arial"/>
                <w:i/>
                <w:color w:val="4A504E"/>
                <w:sz w:val="20"/>
                <w:szCs w:val="20"/>
                <w:lang w:eastAsia="fr-FR"/>
              </w:rPr>
              <w:t>Presentation</w:t>
            </w:r>
            <w:proofErr w:type="spellEnd"/>
            <w:r w:rsidRPr="00405B89">
              <w:rPr>
                <w:rFonts w:ascii="Arial" w:eastAsia="Calibri" w:hAnsi="Arial" w:cs="Arial"/>
                <w:i/>
                <w:color w:val="4A504E"/>
                <w:sz w:val="20"/>
                <w:szCs w:val="20"/>
                <w:lang w:eastAsia="fr-FR"/>
              </w:rPr>
              <w:t xml:space="preserve"> </w:t>
            </w:r>
            <w:proofErr w:type="spellStart"/>
            <w:r w:rsidRPr="00405B89">
              <w:rPr>
                <w:rFonts w:ascii="Arial" w:eastAsia="Calibri" w:hAnsi="Arial" w:cs="Arial"/>
                <w:i/>
                <w:color w:val="4A504E"/>
                <w:sz w:val="20"/>
                <w:szCs w:val="20"/>
                <w:lang w:eastAsia="fr-FR"/>
              </w:rPr>
              <w:t>demarche</w:t>
            </w:r>
            <w:proofErr w:type="spellEnd"/>
            <w:r w:rsidRPr="00405B89">
              <w:rPr>
                <w:rFonts w:ascii="Arial" w:eastAsia="Calibri" w:hAnsi="Arial" w:cs="Arial"/>
                <w:i/>
                <w:color w:val="4A504E"/>
                <w:sz w:val="20"/>
                <w:szCs w:val="20"/>
                <w:lang w:eastAsia="fr-FR"/>
              </w:rPr>
              <w:t xml:space="preserve"> R2G</w:t>
            </w:r>
          </w:p>
        </w:tc>
      </w:tr>
      <w:tr w:rsidR="00AB5528" w14:paraId="6CBFB900" w14:textId="230B5DDC" w:rsidTr="00A97EBB">
        <w:trPr>
          <w:trHeight w:val="446"/>
        </w:trPr>
        <w:tc>
          <w:tcPr>
            <w:tcW w:w="4827" w:type="dxa"/>
          </w:tcPr>
          <w:p w14:paraId="493AB85E" w14:textId="7A9E2463" w:rsidR="00AB5528" w:rsidRDefault="00AB5528" w:rsidP="00A97EBB">
            <w:pPr>
              <w:rPr>
                <w:rFonts w:ascii="Arial" w:eastAsia="Calibri" w:hAnsi="Arial" w:cs="Arial"/>
                <w:color w:val="4A504E"/>
                <w:sz w:val="20"/>
                <w:szCs w:val="20"/>
                <w:lang w:eastAsia="fr-FR"/>
              </w:rPr>
            </w:pPr>
            <w:r>
              <w:rPr>
                <w:rFonts w:ascii="Arial" w:eastAsia="Calibri" w:hAnsi="Arial" w:cs="Arial"/>
                <w:color w:val="4A504E"/>
                <w:sz w:val="20"/>
                <w:szCs w:val="20"/>
                <w:lang w:eastAsia="fr-FR"/>
              </w:rPr>
              <w:t>Définition fonctionnelle des trois niveaux du référentiel R2Gs et des données communicables</w:t>
            </w:r>
          </w:p>
        </w:tc>
        <w:tc>
          <w:tcPr>
            <w:tcW w:w="4215" w:type="dxa"/>
          </w:tcPr>
          <w:p w14:paraId="061C960B" w14:textId="21A71D5D" w:rsidR="00AB5528" w:rsidRPr="00405B89" w:rsidRDefault="00AB5528" w:rsidP="00A97EBB">
            <w:pPr>
              <w:rPr>
                <w:rFonts w:ascii="Arial" w:eastAsia="Calibri" w:hAnsi="Arial" w:cs="Arial"/>
                <w:i/>
                <w:color w:val="4A504E"/>
                <w:sz w:val="20"/>
                <w:szCs w:val="20"/>
                <w:lang w:eastAsia="fr-FR"/>
              </w:rPr>
            </w:pPr>
            <w:r w:rsidRPr="00405B89">
              <w:rPr>
                <w:rFonts w:ascii="Arial" w:eastAsia="Calibri" w:hAnsi="Arial" w:cs="Arial"/>
                <w:i/>
                <w:color w:val="4A504E"/>
                <w:sz w:val="20"/>
                <w:szCs w:val="20"/>
                <w:lang w:eastAsia="fr-FR"/>
              </w:rPr>
              <w:t xml:space="preserve">2017 04 26 - R2Gs - </w:t>
            </w:r>
            <w:proofErr w:type="spellStart"/>
            <w:r w:rsidRPr="00405B89">
              <w:rPr>
                <w:rFonts w:ascii="Arial" w:eastAsia="Calibri" w:hAnsi="Arial" w:cs="Arial"/>
                <w:i/>
                <w:color w:val="4A504E"/>
                <w:sz w:val="20"/>
                <w:szCs w:val="20"/>
                <w:lang w:eastAsia="fr-FR"/>
              </w:rPr>
              <w:t>Définition</w:t>
            </w:r>
            <w:proofErr w:type="spellEnd"/>
            <w:r w:rsidRPr="00405B89">
              <w:rPr>
                <w:rFonts w:ascii="Arial" w:eastAsia="Calibri" w:hAnsi="Arial" w:cs="Arial"/>
                <w:i/>
                <w:color w:val="4A504E"/>
                <w:sz w:val="20"/>
                <w:szCs w:val="20"/>
                <w:lang w:eastAsia="fr-FR"/>
              </w:rPr>
              <w:t xml:space="preserve"> Fonctionnelle vers20170426 (</w:t>
            </w:r>
            <w:proofErr w:type="spellStart"/>
            <w:r w:rsidRPr="00405B89">
              <w:rPr>
                <w:rFonts w:ascii="Arial" w:eastAsia="Calibri" w:hAnsi="Arial" w:cs="Arial"/>
                <w:i/>
                <w:color w:val="4A504E"/>
                <w:sz w:val="20"/>
                <w:szCs w:val="20"/>
                <w:lang w:eastAsia="fr-FR"/>
              </w:rPr>
              <w:t>rel</w:t>
            </w:r>
            <w:proofErr w:type="spellEnd"/>
            <w:r w:rsidRPr="00405B89">
              <w:rPr>
                <w:rFonts w:ascii="Arial" w:eastAsia="Calibri" w:hAnsi="Arial" w:cs="Arial"/>
                <w:i/>
                <w:color w:val="4A504E"/>
                <w:sz w:val="20"/>
                <w:szCs w:val="20"/>
                <w:lang w:eastAsia="fr-FR"/>
              </w:rPr>
              <w:t xml:space="preserve"> </w:t>
            </w:r>
            <w:proofErr w:type="spellStart"/>
            <w:r w:rsidRPr="00405B89">
              <w:rPr>
                <w:rFonts w:ascii="Arial" w:eastAsia="Calibri" w:hAnsi="Arial" w:cs="Arial"/>
                <w:i/>
                <w:color w:val="4A504E"/>
                <w:sz w:val="20"/>
                <w:szCs w:val="20"/>
                <w:lang w:eastAsia="fr-FR"/>
              </w:rPr>
              <w:t>vf</w:t>
            </w:r>
            <w:proofErr w:type="spellEnd"/>
            <w:r w:rsidRPr="00405B89">
              <w:rPr>
                <w:rFonts w:ascii="Arial" w:eastAsia="Calibri" w:hAnsi="Arial" w:cs="Arial"/>
                <w:i/>
                <w:color w:val="4A504E"/>
                <w:sz w:val="20"/>
                <w:szCs w:val="20"/>
                <w:lang w:eastAsia="fr-FR"/>
              </w:rPr>
              <w:t>)</w:t>
            </w:r>
          </w:p>
        </w:tc>
      </w:tr>
    </w:tbl>
    <w:p w14:paraId="4E732D07" w14:textId="17E427A4" w:rsidR="00915721" w:rsidRPr="00915721" w:rsidRDefault="00915721" w:rsidP="00915721">
      <w:pPr>
        <w:pStyle w:val="Lgende"/>
        <w:jc w:val="center"/>
      </w:pPr>
      <w:r>
        <w:t xml:space="preserve">Tableau </w:t>
      </w:r>
      <w:fldSimple w:instr=" SEQ Tableau \* ARABIC ">
        <w:r>
          <w:rPr>
            <w:noProof/>
          </w:rPr>
          <w:t>1</w:t>
        </w:r>
      </w:fldSimple>
      <w:r>
        <w:t xml:space="preserve"> : liste des documents de référence</w:t>
      </w:r>
      <w:r w:rsidR="00E62AE0">
        <w:t xml:space="preserve"> antérieurs</w:t>
      </w:r>
    </w:p>
    <w:p w14:paraId="7D1378DD" w14:textId="1A175519" w:rsidR="002A70F6" w:rsidRDefault="002A70F6" w:rsidP="00D74811">
      <w:pPr>
        <w:pStyle w:val="Titre1"/>
      </w:pPr>
      <w:r w:rsidRPr="00D74811">
        <w:t>Préambule</w:t>
      </w:r>
      <w:r w:rsidR="00777A03">
        <w:t> : les services dans Ready To Grids</w:t>
      </w:r>
    </w:p>
    <w:p w14:paraId="0DA88B6E" w14:textId="77777777" w:rsidR="00585DCE" w:rsidRDefault="00585DCE" w:rsidP="00A15129">
      <w:pPr>
        <w:jc w:val="both"/>
      </w:pPr>
    </w:p>
    <w:p w14:paraId="734A99AF" w14:textId="54CDEB23" w:rsidR="003B1E52" w:rsidRPr="008D33D2" w:rsidRDefault="008D33D2" w:rsidP="00B47A55">
      <w:pPr>
        <w:jc w:val="both"/>
        <w:rPr>
          <w:rFonts w:ascii="Arial" w:eastAsia="Calibri" w:hAnsi="Arial" w:cs="Arial"/>
          <w:color w:val="4A504E"/>
          <w:sz w:val="20"/>
          <w:szCs w:val="20"/>
          <w:lang w:eastAsia="fr-FR"/>
        </w:rPr>
      </w:pPr>
      <w:r w:rsidRPr="008D33D2">
        <w:rPr>
          <w:rFonts w:ascii="Arial" w:eastAsia="Calibri" w:hAnsi="Arial" w:cs="Arial"/>
          <w:color w:val="4A504E"/>
          <w:sz w:val="20"/>
          <w:szCs w:val="20"/>
          <w:lang w:eastAsia="fr-FR"/>
        </w:rPr>
        <w:t>Développer u</w:t>
      </w:r>
      <w:r w:rsidR="000165A6" w:rsidRPr="008D33D2">
        <w:rPr>
          <w:rFonts w:ascii="Arial" w:eastAsia="Calibri" w:hAnsi="Arial" w:cs="Arial"/>
          <w:color w:val="4A504E"/>
          <w:sz w:val="20"/>
          <w:szCs w:val="20"/>
          <w:lang w:eastAsia="fr-FR"/>
        </w:rPr>
        <w:t xml:space="preserve">n bâtiment </w:t>
      </w:r>
      <w:r w:rsidR="003B1E52" w:rsidRPr="008D33D2">
        <w:rPr>
          <w:rFonts w:ascii="Arial" w:eastAsia="Calibri" w:hAnsi="Arial" w:cs="Arial"/>
          <w:color w:val="4A504E"/>
          <w:sz w:val="20"/>
          <w:szCs w:val="20"/>
          <w:lang w:eastAsia="fr-FR"/>
        </w:rPr>
        <w:t>Ready</w:t>
      </w:r>
      <w:r w:rsidRPr="008D33D2">
        <w:rPr>
          <w:rFonts w:ascii="Arial" w:eastAsia="Calibri" w:hAnsi="Arial" w:cs="Arial"/>
          <w:color w:val="4A504E"/>
          <w:sz w:val="20"/>
          <w:szCs w:val="20"/>
          <w:lang w:eastAsia="fr-FR"/>
        </w:rPr>
        <w:t xml:space="preserve"> To Grids, c’est lui </w:t>
      </w:r>
      <w:r w:rsidR="005A5416">
        <w:rPr>
          <w:rFonts w:ascii="Arial" w:eastAsia="Calibri" w:hAnsi="Arial" w:cs="Arial"/>
          <w:color w:val="4A504E"/>
          <w:sz w:val="20"/>
          <w:szCs w:val="20"/>
          <w:lang w:eastAsia="fr-FR"/>
        </w:rPr>
        <w:t>offrir la possibilité</w:t>
      </w:r>
      <w:r w:rsidR="00777A03">
        <w:rPr>
          <w:rFonts w:ascii="Arial" w:eastAsia="Calibri" w:hAnsi="Arial" w:cs="Arial"/>
          <w:color w:val="4A504E"/>
          <w:sz w:val="20"/>
          <w:szCs w:val="20"/>
          <w:lang w:eastAsia="fr-FR"/>
        </w:rPr>
        <w:t xml:space="preserve"> d’offrir des</w:t>
      </w:r>
      <w:r>
        <w:rPr>
          <w:rFonts w:ascii="Arial" w:eastAsia="Calibri" w:hAnsi="Arial" w:cs="Arial"/>
          <w:color w:val="4A504E"/>
          <w:sz w:val="20"/>
          <w:szCs w:val="20"/>
          <w:lang w:eastAsia="fr-FR"/>
        </w:rPr>
        <w:t xml:space="preserve"> services énergétiques améliorant le confort des usagers, </w:t>
      </w:r>
      <w:r w:rsidR="00B26BE9">
        <w:rPr>
          <w:rFonts w:ascii="Arial" w:eastAsia="Calibri" w:hAnsi="Arial" w:cs="Arial"/>
          <w:color w:val="4A504E"/>
          <w:sz w:val="20"/>
          <w:szCs w:val="20"/>
          <w:lang w:eastAsia="fr-FR"/>
        </w:rPr>
        <w:t>le</w:t>
      </w:r>
      <w:r w:rsidR="00B47A55">
        <w:rPr>
          <w:rFonts w:ascii="Arial" w:eastAsia="Calibri" w:hAnsi="Arial" w:cs="Arial"/>
          <w:color w:val="4A504E"/>
          <w:sz w:val="20"/>
          <w:szCs w:val="20"/>
          <w:lang w:eastAsia="fr-FR"/>
        </w:rPr>
        <w:t xml:space="preserve"> bilan économique </w:t>
      </w:r>
      <w:r w:rsidR="00B26BE9">
        <w:rPr>
          <w:rFonts w:ascii="Arial" w:eastAsia="Calibri" w:hAnsi="Arial" w:cs="Arial"/>
          <w:color w:val="4A504E"/>
          <w:sz w:val="20"/>
          <w:szCs w:val="20"/>
          <w:lang w:eastAsia="fr-FR"/>
        </w:rPr>
        <w:t xml:space="preserve">du bâtiment </w:t>
      </w:r>
      <w:r w:rsidR="00B47A55">
        <w:rPr>
          <w:rFonts w:ascii="Arial" w:eastAsia="Calibri" w:hAnsi="Arial" w:cs="Arial"/>
          <w:color w:val="4A504E"/>
          <w:sz w:val="20"/>
          <w:szCs w:val="20"/>
          <w:lang w:eastAsia="fr-FR"/>
        </w:rPr>
        <w:t>et son impact environnemental</w:t>
      </w:r>
      <w:r w:rsidR="001571F4">
        <w:rPr>
          <w:rFonts w:ascii="Arial" w:eastAsia="Calibri" w:hAnsi="Arial" w:cs="Arial"/>
          <w:color w:val="4A504E"/>
          <w:sz w:val="20"/>
          <w:szCs w:val="20"/>
          <w:lang w:eastAsia="fr-FR"/>
        </w:rPr>
        <w:t>.</w:t>
      </w:r>
    </w:p>
    <w:p w14:paraId="4A74EA95" w14:textId="77777777" w:rsidR="003B1E52" w:rsidRDefault="003B1E52" w:rsidP="008D33D2">
      <w:pPr>
        <w:rPr>
          <w:rFonts w:ascii="Arial" w:eastAsia="Calibri" w:hAnsi="Arial" w:cs="Arial"/>
          <w:color w:val="4A504E"/>
          <w:sz w:val="20"/>
          <w:szCs w:val="20"/>
          <w:lang w:eastAsia="fr-FR"/>
        </w:rPr>
      </w:pPr>
    </w:p>
    <w:p w14:paraId="0D217977" w14:textId="6A40EC34" w:rsidR="00054EC1" w:rsidRDefault="008D33D2" w:rsidP="008D33D2">
      <w:pPr>
        <w:jc w:val="both"/>
        <w:rPr>
          <w:rFonts w:ascii="Arial" w:eastAsia="Calibri" w:hAnsi="Arial" w:cs="Arial"/>
          <w:color w:val="4A504E"/>
          <w:sz w:val="20"/>
          <w:szCs w:val="20"/>
          <w:lang w:eastAsia="fr-FR"/>
        </w:rPr>
      </w:pPr>
      <w:r w:rsidRPr="0085787F">
        <w:rPr>
          <w:rFonts w:ascii="Arial" w:eastAsia="Calibri" w:hAnsi="Arial" w:cs="Arial"/>
          <w:color w:val="4A504E"/>
          <w:sz w:val="20"/>
          <w:szCs w:val="20"/>
          <w:lang w:eastAsia="fr-FR"/>
        </w:rPr>
        <w:t xml:space="preserve">Le présent document présente ainsi la liste </w:t>
      </w:r>
      <w:r w:rsidR="003838C8" w:rsidRPr="00652F4A">
        <w:rPr>
          <w:rFonts w:ascii="Arial" w:eastAsia="Calibri" w:hAnsi="Arial" w:cs="Arial"/>
          <w:color w:val="4A504E"/>
          <w:sz w:val="20"/>
          <w:szCs w:val="20"/>
          <w:lang w:eastAsia="fr-FR"/>
        </w:rPr>
        <w:t xml:space="preserve">non exhaustive </w:t>
      </w:r>
      <w:r w:rsidRPr="0085787F">
        <w:rPr>
          <w:rFonts w:ascii="Arial" w:eastAsia="Calibri" w:hAnsi="Arial" w:cs="Arial"/>
          <w:color w:val="4A504E"/>
          <w:sz w:val="20"/>
          <w:szCs w:val="20"/>
          <w:lang w:eastAsia="fr-FR"/>
        </w:rPr>
        <w:t xml:space="preserve">des principaux services </w:t>
      </w:r>
      <w:r w:rsidR="003838C8" w:rsidRPr="0085787F">
        <w:rPr>
          <w:rFonts w:ascii="Arial" w:eastAsia="Calibri" w:hAnsi="Arial" w:cs="Arial"/>
          <w:color w:val="4A504E"/>
          <w:sz w:val="20"/>
          <w:szCs w:val="20"/>
          <w:lang w:eastAsia="fr-FR"/>
        </w:rPr>
        <w:t xml:space="preserve">énergétiques </w:t>
      </w:r>
      <w:r w:rsidR="00652F4A">
        <w:rPr>
          <w:rFonts w:ascii="Arial" w:eastAsia="Calibri" w:hAnsi="Arial" w:cs="Arial"/>
          <w:color w:val="4A504E"/>
          <w:sz w:val="20"/>
          <w:szCs w:val="20"/>
          <w:lang w:eastAsia="fr-FR"/>
        </w:rPr>
        <w:t xml:space="preserve">qu’un bâtiment </w:t>
      </w:r>
      <w:r w:rsidR="00652F4A" w:rsidRPr="0085787F">
        <w:rPr>
          <w:rFonts w:ascii="Arial" w:eastAsia="Calibri" w:hAnsi="Arial" w:cs="Arial"/>
          <w:color w:val="4A504E"/>
          <w:sz w:val="20"/>
          <w:szCs w:val="20"/>
          <w:lang w:eastAsia="fr-FR"/>
        </w:rPr>
        <w:t xml:space="preserve">Ready To Grids </w:t>
      </w:r>
      <w:r w:rsidR="00B17D59" w:rsidRPr="0085787F">
        <w:rPr>
          <w:rFonts w:ascii="Arial" w:eastAsia="Calibri" w:hAnsi="Arial" w:cs="Arial"/>
          <w:color w:val="4A504E"/>
          <w:sz w:val="20"/>
          <w:szCs w:val="20"/>
          <w:lang w:eastAsia="fr-FR"/>
        </w:rPr>
        <w:t>peut et est encouragé à</w:t>
      </w:r>
      <w:r w:rsidRPr="0085787F">
        <w:rPr>
          <w:rFonts w:ascii="Arial" w:eastAsia="Calibri" w:hAnsi="Arial" w:cs="Arial"/>
          <w:color w:val="4A504E"/>
          <w:sz w:val="20"/>
          <w:szCs w:val="20"/>
          <w:lang w:eastAsia="fr-FR"/>
        </w:rPr>
        <w:t xml:space="preserve"> développer</w:t>
      </w:r>
      <w:r w:rsidR="00B17D59" w:rsidRPr="0085787F">
        <w:rPr>
          <w:rFonts w:ascii="Arial" w:eastAsia="Calibri" w:hAnsi="Arial" w:cs="Arial"/>
          <w:color w:val="4A504E"/>
          <w:sz w:val="20"/>
          <w:szCs w:val="20"/>
          <w:lang w:eastAsia="fr-FR"/>
        </w:rPr>
        <w:t>.</w:t>
      </w:r>
      <w:r w:rsidR="00B17D59">
        <w:rPr>
          <w:rFonts w:ascii="Arial" w:eastAsia="Calibri" w:hAnsi="Arial" w:cs="Arial"/>
          <w:color w:val="4A504E"/>
          <w:sz w:val="20"/>
          <w:szCs w:val="20"/>
          <w:lang w:eastAsia="fr-FR"/>
        </w:rPr>
        <w:t xml:space="preserve"> </w:t>
      </w:r>
    </w:p>
    <w:p w14:paraId="3B94563E" w14:textId="76741B35" w:rsidR="00875E62" w:rsidRDefault="00B17D59" w:rsidP="0008440B">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 xml:space="preserve">Cette liste sera enrichie </w:t>
      </w:r>
      <w:r w:rsidR="00054EC1">
        <w:rPr>
          <w:rFonts w:ascii="Arial" w:eastAsia="Calibri" w:hAnsi="Arial" w:cs="Arial"/>
          <w:color w:val="4A504E"/>
          <w:sz w:val="20"/>
          <w:szCs w:val="20"/>
          <w:lang w:eastAsia="fr-FR"/>
        </w:rPr>
        <w:t xml:space="preserve">et précisée </w:t>
      </w:r>
      <w:r>
        <w:rPr>
          <w:rFonts w:ascii="Arial" w:eastAsia="Calibri" w:hAnsi="Arial" w:cs="Arial"/>
          <w:color w:val="4A504E"/>
          <w:sz w:val="20"/>
          <w:szCs w:val="20"/>
          <w:lang w:eastAsia="fr-FR"/>
        </w:rPr>
        <w:t>avec l’apparition de nouveaux services (notamment suite à des évolutions réglementaires)</w:t>
      </w:r>
      <w:r w:rsidR="005B58CC">
        <w:rPr>
          <w:rFonts w:ascii="Arial" w:eastAsia="Calibri" w:hAnsi="Arial" w:cs="Arial"/>
          <w:color w:val="4A504E"/>
          <w:sz w:val="20"/>
          <w:szCs w:val="20"/>
          <w:lang w:eastAsia="fr-FR"/>
        </w:rPr>
        <w:t xml:space="preserve"> tout au long de la durée de vie du référentiel R2Gs.</w:t>
      </w:r>
    </w:p>
    <w:p w14:paraId="6BC2C63C" w14:textId="77777777" w:rsidR="00B47A55" w:rsidRDefault="00B47A55" w:rsidP="0008440B">
      <w:pPr>
        <w:jc w:val="both"/>
        <w:rPr>
          <w:rFonts w:ascii="Arial" w:eastAsia="Calibri" w:hAnsi="Arial" w:cs="Arial"/>
          <w:color w:val="4A504E"/>
          <w:sz w:val="20"/>
          <w:szCs w:val="20"/>
          <w:lang w:eastAsia="fr-FR"/>
        </w:rPr>
      </w:pPr>
    </w:p>
    <w:tbl>
      <w:tblPr>
        <w:tblStyle w:val="Grilledutableau"/>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9056"/>
      </w:tblGrid>
      <w:tr w:rsidR="00AD4978" w14:paraId="639487F8" w14:textId="77777777" w:rsidTr="00405B89">
        <w:tc>
          <w:tcPr>
            <w:tcW w:w="9056" w:type="dxa"/>
          </w:tcPr>
          <w:p w14:paraId="2D5AE5AB" w14:textId="2072BEC3" w:rsidR="00AD4978" w:rsidRPr="00FD13A3" w:rsidRDefault="00AD4978" w:rsidP="00AD4978">
            <w:pPr>
              <w:jc w:val="both"/>
              <w:rPr>
                <w:rFonts w:ascii="Arial" w:eastAsia="Calibri" w:hAnsi="Arial" w:cs="Arial"/>
                <w:b/>
                <w:i/>
                <w:color w:val="4A504E"/>
                <w:sz w:val="20"/>
                <w:szCs w:val="20"/>
                <w:lang w:eastAsia="fr-FR"/>
              </w:rPr>
            </w:pPr>
            <w:r w:rsidRPr="00FD13A3">
              <w:rPr>
                <w:rFonts w:ascii="Arial" w:eastAsia="Calibri" w:hAnsi="Arial" w:cs="Arial"/>
                <w:b/>
                <w:i/>
                <w:color w:val="4A504E"/>
                <w:sz w:val="20"/>
                <w:szCs w:val="20"/>
                <w:lang w:eastAsia="fr-FR"/>
              </w:rPr>
              <w:t xml:space="preserve">N.B. </w:t>
            </w:r>
            <w:r w:rsidR="00FD13A3">
              <w:rPr>
                <w:rFonts w:ascii="Arial" w:eastAsia="Calibri" w:hAnsi="Arial" w:cs="Arial"/>
                <w:b/>
                <w:i/>
                <w:color w:val="4A504E"/>
                <w:sz w:val="20"/>
                <w:szCs w:val="20"/>
                <w:lang w:eastAsia="fr-FR"/>
              </w:rPr>
              <w:t>(</w:t>
            </w:r>
            <w:r w:rsidRPr="00FD13A3">
              <w:rPr>
                <w:rFonts w:ascii="Arial" w:eastAsia="Calibri" w:hAnsi="Arial" w:cs="Arial"/>
                <w:b/>
                <w:i/>
                <w:color w:val="4A504E"/>
                <w:sz w:val="20"/>
                <w:szCs w:val="20"/>
                <w:lang w:eastAsia="fr-FR"/>
              </w:rPr>
              <w:t>interne au GT</w:t>
            </w:r>
            <w:r w:rsidR="00FD13A3">
              <w:rPr>
                <w:rFonts w:ascii="Arial" w:eastAsia="Calibri" w:hAnsi="Arial" w:cs="Arial"/>
                <w:b/>
                <w:i/>
                <w:color w:val="4A504E"/>
                <w:sz w:val="20"/>
                <w:szCs w:val="20"/>
                <w:lang w:eastAsia="fr-FR"/>
              </w:rPr>
              <w:t>)</w:t>
            </w:r>
          </w:p>
          <w:p w14:paraId="02EF59C4" w14:textId="77777777" w:rsidR="00FD13A3" w:rsidRPr="00AD4978" w:rsidRDefault="00FD13A3" w:rsidP="00AD4978">
            <w:pPr>
              <w:jc w:val="both"/>
              <w:rPr>
                <w:rFonts w:ascii="Arial" w:eastAsia="Calibri" w:hAnsi="Arial" w:cs="Arial"/>
                <w:i/>
                <w:color w:val="4A504E"/>
                <w:sz w:val="20"/>
                <w:szCs w:val="20"/>
                <w:lang w:eastAsia="fr-FR"/>
              </w:rPr>
            </w:pPr>
          </w:p>
          <w:p w14:paraId="13299A67" w14:textId="77777777" w:rsidR="00AD4978" w:rsidRPr="008D33D2" w:rsidRDefault="00AD4978" w:rsidP="00AD4978">
            <w:pPr>
              <w:jc w:val="both"/>
              <w:rPr>
                <w:rFonts w:ascii="Arial" w:eastAsia="Calibri" w:hAnsi="Arial" w:cs="Arial"/>
                <w:color w:val="4A504E"/>
                <w:sz w:val="20"/>
                <w:szCs w:val="20"/>
                <w:lang w:eastAsia="fr-FR"/>
              </w:rPr>
            </w:pPr>
            <w:r w:rsidRPr="008D33D2">
              <w:rPr>
                <w:rFonts w:ascii="Arial" w:eastAsia="Calibri" w:hAnsi="Arial" w:cs="Arial"/>
                <w:color w:val="4A504E"/>
                <w:sz w:val="20"/>
                <w:szCs w:val="20"/>
                <w:lang w:eastAsia="fr-FR"/>
              </w:rPr>
              <w:t>Définir ces services dans le cadre du référentiel a pour objectifs clés de</w:t>
            </w:r>
            <w:r>
              <w:rPr>
                <w:rFonts w:ascii="Arial" w:eastAsia="Calibri" w:hAnsi="Arial" w:cs="Arial"/>
                <w:color w:val="4A504E"/>
                <w:sz w:val="20"/>
                <w:szCs w:val="20"/>
                <w:lang w:eastAsia="fr-FR"/>
              </w:rPr>
              <w:t> :</w:t>
            </w:r>
          </w:p>
          <w:p w14:paraId="558444D5" w14:textId="4E5195B1" w:rsidR="00652F4A" w:rsidRDefault="00652F4A" w:rsidP="00AD4978">
            <w:pPr>
              <w:pStyle w:val="Paragraphedeliste"/>
              <w:numPr>
                <w:ilvl w:val="0"/>
                <w:numId w:val="34"/>
              </w:numPr>
              <w:jc w:val="both"/>
              <w:rPr>
                <w:rFonts w:ascii="Arial" w:eastAsia="Calibri" w:hAnsi="Arial" w:cs="Arial"/>
                <w:color w:val="4A504E"/>
                <w:sz w:val="20"/>
                <w:szCs w:val="20"/>
                <w:lang w:eastAsia="fr-FR"/>
              </w:rPr>
            </w:pPr>
            <w:r w:rsidRPr="005E5710">
              <w:rPr>
                <w:rFonts w:ascii="Arial" w:eastAsia="Calibri" w:hAnsi="Arial" w:cs="Arial"/>
                <w:b/>
                <w:color w:val="4A504E"/>
                <w:sz w:val="20"/>
                <w:szCs w:val="20"/>
                <w:lang w:eastAsia="fr-FR"/>
              </w:rPr>
              <w:t>Inclure certains services dans l’obtention du label</w:t>
            </w:r>
            <w:r w:rsidRPr="008D33D2">
              <w:rPr>
                <w:rFonts w:ascii="Arial" w:eastAsia="Calibri" w:hAnsi="Arial" w:cs="Arial"/>
                <w:color w:val="4A504E"/>
                <w:sz w:val="20"/>
                <w:szCs w:val="20"/>
                <w:lang w:eastAsia="fr-FR"/>
              </w:rPr>
              <w:t xml:space="preserve">. Un bâtiment R2Gs </w:t>
            </w:r>
            <w:r>
              <w:rPr>
                <w:rFonts w:ascii="Arial" w:eastAsia="Calibri" w:hAnsi="Arial" w:cs="Arial"/>
                <w:color w:val="4A504E"/>
                <w:sz w:val="20"/>
                <w:szCs w:val="20"/>
                <w:lang w:eastAsia="fr-FR"/>
              </w:rPr>
              <w:t>prouve qu’il est R2Gs en proposant certains services</w:t>
            </w:r>
            <w:r w:rsidRPr="008D33D2">
              <w:rPr>
                <w:rFonts w:ascii="Arial" w:eastAsia="Calibri" w:hAnsi="Arial" w:cs="Arial"/>
                <w:color w:val="4A504E"/>
                <w:sz w:val="20"/>
                <w:szCs w:val="20"/>
                <w:lang w:eastAsia="fr-FR"/>
              </w:rPr>
              <w:t xml:space="preserve"> </w:t>
            </w:r>
            <w:r>
              <w:rPr>
                <w:rFonts w:ascii="Arial" w:eastAsia="Calibri" w:hAnsi="Arial" w:cs="Arial"/>
                <w:color w:val="4A504E"/>
                <w:sz w:val="20"/>
                <w:szCs w:val="20"/>
                <w:lang w:eastAsia="fr-FR"/>
              </w:rPr>
              <w:t>dès sa livraison.</w:t>
            </w:r>
          </w:p>
          <w:p w14:paraId="55BD8B44" w14:textId="32957529" w:rsidR="00AD4978" w:rsidRPr="00652F4A" w:rsidRDefault="00AD4978" w:rsidP="00652F4A">
            <w:pPr>
              <w:pStyle w:val="Paragraphedeliste"/>
              <w:numPr>
                <w:ilvl w:val="0"/>
                <w:numId w:val="34"/>
              </w:numPr>
              <w:jc w:val="both"/>
              <w:rPr>
                <w:rFonts w:ascii="Arial" w:eastAsia="Calibri" w:hAnsi="Arial" w:cs="Arial"/>
                <w:color w:val="4A504E"/>
                <w:sz w:val="20"/>
                <w:szCs w:val="20"/>
                <w:lang w:eastAsia="fr-FR"/>
              </w:rPr>
            </w:pPr>
            <w:r w:rsidRPr="008D33D2">
              <w:rPr>
                <w:rFonts w:ascii="Arial" w:eastAsia="Calibri" w:hAnsi="Arial" w:cs="Arial"/>
                <w:color w:val="4A504E"/>
                <w:sz w:val="20"/>
                <w:szCs w:val="20"/>
                <w:lang w:eastAsia="fr-FR"/>
              </w:rPr>
              <w:t>Vulgariser la démarche « bâtiments R2Gs</w:t>
            </w:r>
            <w:r>
              <w:rPr>
                <w:rFonts w:ascii="Arial" w:eastAsia="Calibri" w:hAnsi="Arial" w:cs="Arial"/>
                <w:color w:val="4A504E"/>
                <w:sz w:val="20"/>
                <w:szCs w:val="20"/>
                <w:lang w:eastAsia="fr-FR"/>
              </w:rPr>
              <w:t> » en illustrant, d’</w:t>
            </w:r>
            <w:r w:rsidRPr="008D33D2">
              <w:rPr>
                <w:rFonts w:ascii="Arial" w:eastAsia="Calibri" w:hAnsi="Arial" w:cs="Arial"/>
                <w:color w:val="4A504E"/>
                <w:sz w:val="20"/>
                <w:szCs w:val="20"/>
                <w:lang w:eastAsia="fr-FR"/>
              </w:rPr>
              <w:t>un panel concret de service</w:t>
            </w:r>
            <w:r>
              <w:rPr>
                <w:rFonts w:ascii="Arial" w:eastAsia="Calibri" w:hAnsi="Arial" w:cs="Arial"/>
                <w:color w:val="4A504E"/>
                <w:sz w:val="20"/>
                <w:szCs w:val="20"/>
                <w:lang w:eastAsia="fr-FR"/>
              </w:rPr>
              <w:t xml:space="preserve">s, </w:t>
            </w:r>
            <w:r w:rsidRPr="008D33D2">
              <w:rPr>
                <w:rFonts w:ascii="Arial" w:eastAsia="Calibri" w:hAnsi="Arial" w:cs="Arial"/>
                <w:color w:val="4A504E"/>
                <w:sz w:val="20"/>
                <w:szCs w:val="20"/>
                <w:lang w:eastAsia="fr-FR"/>
              </w:rPr>
              <w:t>l’utilité du référentiel R2Gs</w:t>
            </w:r>
            <w:r w:rsidR="0060773B">
              <w:rPr>
                <w:rFonts w:ascii="Arial" w:eastAsia="Calibri" w:hAnsi="Arial" w:cs="Arial"/>
                <w:color w:val="4A504E"/>
                <w:sz w:val="20"/>
                <w:szCs w:val="20"/>
                <w:lang w:eastAsia="fr-FR"/>
              </w:rPr>
              <w:t>.</w:t>
            </w:r>
          </w:p>
        </w:tc>
      </w:tr>
    </w:tbl>
    <w:p w14:paraId="15E87928" w14:textId="77777777" w:rsidR="00AD4978" w:rsidRDefault="00AD4978" w:rsidP="0008440B">
      <w:pPr>
        <w:jc w:val="both"/>
        <w:rPr>
          <w:rFonts w:ascii="Arial" w:eastAsia="Calibri" w:hAnsi="Arial" w:cs="Arial"/>
          <w:color w:val="4A504E"/>
          <w:sz w:val="20"/>
          <w:szCs w:val="20"/>
          <w:lang w:eastAsia="fr-FR"/>
        </w:rPr>
      </w:pPr>
    </w:p>
    <w:p w14:paraId="52D0AD1F" w14:textId="6F07D48B" w:rsidR="009A10D7" w:rsidRDefault="0004444F" w:rsidP="0004444F">
      <w:pPr>
        <w:jc w:val="both"/>
        <w:rPr>
          <w:rFonts w:ascii="Arial" w:eastAsia="Calibri" w:hAnsi="Arial" w:cs="Arial"/>
          <w:b/>
          <w:color w:val="4A504E"/>
          <w:sz w:val="20"/>
          <w:szCs w:val="20"/>
          <w:lang w:eastAsia="fr-FR"/>
        </w:rPr>
      </w:pPr>
      <w:r w:rsidRPr="009D227C">
        <w:rPr>
          <w:rFonts w:ascii="Arial" w:eastAsia="Calibri" w:hAnsi="Arial" w:cs="Arial"/>
          <w:b/>
          <w:color w:val="4A504E"/>
          <w:sz w:val="20"/>
          <w:szCs w:val="20"/>
          <w:lang w:eastAsia="fr-FR"/>
        </w:rPr>
        <w:t>La volo</w:t>
      </w:r>
      <w:r w:rsidR="0037401A">
        <w:rPr>
          <w:rFonts w:ascii="Arial" w:eastAsia="Calibri" w:hAnsi="Arial" w:cs="Arial"/>
          <w:b/>
          <w:color w:val="4A504E"/>
          <w:sz w:val="20"/>
          <w:szCs w:val="20"/>
          <w:lang w:eastAsia="fr-FR"/>
        </w:rPr>
        <w:t>nté du référentiel est d’imposer la mise à disposition de certains de ces services pour obtenir le</w:t>
      </w:r>
      <w:r w:rsidRPr="009D227C">
        <w:rPr>
          <w:rFonts w:ascii="Arial" w:eastAsia="Calibri" w:hAnsi="Arial" w:cs="Arial"/>
          <w:b/>
          <w:color w:val="4A504E"/>
          <w:sz w:val="20"/>
          <w:szCs w:val="20"/>
          <w:lang w:eastAsia="fr-FR"/>
        </w:rPr>
        <w:t xml:space="preserve"> label</w:t>
      </w:r>
      <w:r w:rsidR="00EB12C3" w:rsidRPr="009D227C">
        <w:rPr>
          <w:rFonts w:ascii="Arial" w:eastAsia="Calibri" w:hAnsi="Arial" w:cs="Arial"/>
          <w:b/>
          <w:color w:val="4A504E"/>
          <w:sz w:val="20"/>
          <w:szCs w:val="20"/>
          <w:lang w:eastAsia="fr-FR"/>
        </w:rPr>
        <w:t xml:space="preserve"> Ready To Grids.</w:t>
      </w:r>
    </w:p>
    <w:p w14:paraId="24D843CB" w14:textId="77777777" w:rsidR="00E405F1" w:rsidRDefault="00E405F1" w:rsidP="0004444F">
      <w:pPr>
        <w:jc w:val="both"/>
        <w:rPr>
          <w:rFonts w:ascii="Arial" w:eastAsia="Calibri" w:hAnsi="Arial" w:cs="Arial"/>
          <w:b/>
          <w:color w:val="4A504E"/>
          <w:sz w:val="20"/>
          <w:szCs w:val="20"/>
          <w:lang w:eastAsia="fr-FR"/>
        </w:rPr>
      </w:pPr>
    </w:p>
    <w:p w14:paraId="56462AE5" w14:textId="437DEE5F" w:rsidR="00E405F1" w:rsidRPr="005E3766" w:rsidRDefault="00E405F1" w:rsidP="0004444F">
      <w:pPr>
        <w:jc w:val="both"/>
        <w:rPr>
          <w:rFonts w:ascii="Arial" w:eastAsia="Calibri" w:hAnsi="Arial" w:cs="Arial"/>
          <w:color w:val="C00000"/>
          <w:sz w:val="20"/>
          <w:szCs w:val="20"/>
          <w:u w:val="single"/>
          <w:lang w:eastAsia="fr-FR"/>
        </w:rPr>
      </w:pPr>
      <w:r w:rsidRPr="005E3766">
        <w:rPr>
          <w:rFonts w:ascii="Arial" w:eastAsia="Calibri" w:hAnsi="Arial" w:cs="Arial"/>
          <w:color w:val="C00000"/>
          <w:sz w:val="20"/>
          <w:szCs w:val="20"/>
          <w:u w:val="single"/>
          <w:lang w:eastAsia="fr-FR"/>
        </w:rPr>
        <w:t>Corrections et précisions</w:t>
      </w:r>
      <w:r w:rsidR="00652EE2" w:rsidRPr="005E3766">
        <w:rPr>
          <w:rFonts w:ascii="Arial" w:eastAsia="Calibri" w:hAnsi="Arial" w:cs="Arial"/>
          <w:color w:val="C00000"/>
          <w:sz w:val="20"/>
          <w:szCs w:val="20"/>
          <w:u w:val="single"/>
          <w:lang w:eastAsia="fr-FR"/>
        </w:rPr>
        <w:t xml:space="preserve"> mars 2018</w:t>
      </w:r>
    </w:p>
    <w:p w14:paraId="2D4DFC14" w14:textId="23CC4856" w:rsidR="00234B73" w:rsidRDefault="00234B73" w:rsidP="0004444F">
      <w:pPr>
        <w:jc w:val="both"/>
        <w:rPr>
          <w:rFonts w:ascii="Arial" w:eastAsia="Calibri" w:hAnsi="Arial" w:cs="Arial"/>
          <w:color w:val="C00000"/>
          <w:sz w:val="20"/>
          <w:szCs w:val="20"/>
          <w:lang w:eastAsia="fr-FR"/>
        </w:rPr>
      </w:pPr>
      <w:r>
        <w:rPr>
          <w:rFonts w:ascii="Arial" w:eastAsia="Calibri" w:hAnsi="Arial" w:cs="Arial"/>
          <w:color w:val="C00000"/>
          <w:sz w:val="20"/>
          <w:szCs w:val="20"/>
          <w:lang w:eastAsia="fr-FR"/>
        </w:rPr>
        <w:t>1/ Services imposées en prérequis</w:t>
      </w:r>
    </w:p>
    <w:p w14:paraId="33BA81A7" w14:textId="7054D168" w:rsidR="00E405F1" w:rsidRPr="00E405F1" w:rsidRDefault="00E405F1" w:rsidP="00652EE2">
      <w:pPr>
        <w:jc w:val="both"/>
        <w:rPr>
          <w:rFonts w:ascii="Arial" w:eastAsia="Calibri" w:hAnsi="Arial" w:cs="Arial"/>
          <w:color w:val="4A504E"/>
          <w:sz w:val="20"/>
          <w:szCs w:val="20"/>
          <w:lang w:eastAsia="fr-FR"/>
        </w:rPr>
      </w:pPr>
      <w:r w:rsidRPr="00E405F1">
        <w:rPr>
          <w:rFonts w:ascii="Arial" w:eastAsia="Calibri" w:hAnsi="Arial" w:cs="Arial"/>
          <w:color w:val="4A504E"/>
          <w:sz w:val="20"/>
          <w:szCs w:val="20"/>
          <w:lang w:eastAsia="fr-FR"/>
        </w:rPr>
        <w:t xml:space="preserve">Suites aux discussions en groupe de travail (GT5 et 6), il est décidé qu’un bâtiment Ready2Grids devra obligatoirement proposer un service d’information énergétique sous forme d’un bilan </w:t>
      </w:r>
      <w:r w:rsidR="008D4580">
        <w:rPr>
          <w:rFonts w:ascii="Arial" w:eastAsia="Calibri" w:hAnsi="Arial" w:cs="Arial"/>
          <w:color w:val="4A504E"/>
          <w:sz w:val="20"/>
          <w:szCs w:val="20"/>
          <w:lang w:eastAsia="fr-FR"/>
        </w:rPr>
        <w:t xml:space="preserve">mensuel </w:t>
      </w:r>
      <w:r w:rsidRPr="00E405F1">
        <w:rPr>
          <w:rFonts w:ascii="Arial" w:eastAsia="Calibri" w:hAnsi="Arial" w:cs="Arial"/>
          <w:color w:val="4A504E"/>
          <w:sz w:val="20"/>
          <w:szCs w:val="20"/>
          <w:lang w:eastAsia="fr-FR"/>
        </w:rPr>
        <w:t>des consommations et production à l’échelle du bâtiment</w:t>
      </w:r>
      <w:r w:rsidR="006812EB">
        <w:rPr>
          <w:rFonts w:ascii="Arial" w:eastAsia="Calibri" w:hAnsi="Arial" w:cs="Arial"/>
          <w:color w:val="4A504E"/>
          <w:sz w:val="20"/>
          <w:szCs w:val="20"/>
          <w:lang w:eastAsia="fr-FR"/>
        </w:rPr>
        <w:t>.</w:t>
      </w:r>
    </w:p>
    <w:p w14:paraId="65CA8603" w14:textId="77777777" w:rsidR="00232265" w:rsidRDefault="00232265" w:rsidP="0004444F">
      <w:pPr>
        <w:jc w:val="both"/>
        <w:rPr>
          <w:rFonts w:ascii="Arial" w:eastAsia="Calibri" w:hAnsi="Arial" w:cs="Arial"/>
          <w:b/>
          <w:color w:val="4A504E"/>
          <w:sz w:val="20"/>
          <w:szCs w:val="20"/>
          <w:lang w:eastAsia="fr-FR"/>
        </w:rPr>
      </w:pPr>
    </w:p>
    <w:p w14:paraId="6EFFC024" w14:textId="5EF0FF57" w:rsidR="00234B73" w:rsidRPr="00234B73" w:rsidRDefault="00234B73" w:rsidP="0004444F">
      <w:pPr>
        <w:jc w:val="both"/>
        <w:rPr>
          <w:rFonts w:ascii="Arial" w:eastAsia="Calibri" w:hAnsi="Arial" w:cs="Arial"/>
          <w:color w:val="C00000"/>
          <w:sz w:val="20"/>
          <w:szCs w:val="20"/>
          <w:lang w:eastAsia="fr-FR"/>
        </w:rPr>
      </w:pPr>
      <w:r w:rsidRPr="00234B73">
        <w:rPr>
          <w:rFonts w:ascii="Arial" w:eastAsia="Calibri" w:hAnsi="Arial" w:cs="Arial"/>
          <w:color w:val="C00000"/>
          <w:sz w:val="20"/>
          <w:szCs w:val="20"/>
          <w:lang w:eastAsia="fr-FR"/>
        </w:rPr>
        <w:t>2/ Modes de preuves</w:t>
      </w:r>
    </w:p>
    <w:p w14:paraId="529FDC29" w14:textId="14D9D73E" w:rsidR="00234B73" w:rsidRPr="00234B73" w:rsidRDefault="00234B73" w:rsidP="00234B73">
      <w:pPr>
        <w:jc w:val="both"/>
        <w:rPr>
          <w:rFonts w:ascii="Arial" w:eastAsia="Calibri" w:hAnsi="Arial" w:cs="Arial"/>
          <w:color w:val="4A504E"/>
          <w:sz w:val="20"/>
          <w:szCs w:val="20"/>
          <w:lang w:eastAsia="fr-FR"/>
        </w:rPr>
      </w:pPr>
      <w:r w:rsidRPr="00234B73">
        <w:rPr>
          <w:rFonts w:ascii="Arial" w:eastAsia="Calibri" w:hAnsi="Arial" w:cs="Arial"/>
          <w:color w:val="4A504E"/>
          <w:sz w:val="20"/>
          <w:szCs w:val="20"/>
          <w:lang w:eastAsia="fr-FR"/>
        </w:rPr>
        <w:t xml:space="preserve">L’exemple suivant vise à clarifier les modes de preuves qui seront demandée pour la labélisation R2G en conception/exploitation </w:t>
      </w:r>
      <w:r w:rsidR="003A7245">
        <w:rPr>
          <w:rFonts w:ascii="Arial" w:eastAsia="Calibri" w:hAnsi="Arial" w:cs="Arial"/>
          <w:color w:val="4A504E"/>
          <w:sz w:val="20"/>
          <w:szCs w:val="20"/>
          <w:lang w:eastAsia="fr-FR"/>
        </w:rPr>
        <w:t>Modes de preuves du</w:t>
      </w:r>
      <w:r w:rsidRPr="00234B73">
        <w:rPr>
          <w:rFonts w:ascii="Arial" w:eastAsia="Calibri" w:hAnsi="Arial" w:cs="Arial"/>
          <w:color w:val="4A504E"/>
          <w:sz w:val="20"/>
          <w:szCs w:val="20"/>
          <w:lang w:eastAsia="fr-FR"/>
        </w:rPr>
        <w:t xml:space="preserve"> service prérequi</w:t>
      </w:r>
      <w:r w:rsidR="001B65FF">
        <w:rPr>
          <w:rFonts w:ascii="Arial" w:eastAsia="Calibri" w:hAnsi="Arial" w:cs="Arial"/>
          <w:color w:val="4A504E"/>
          <w:sz w:val="20"/>
          <w:szCs w:val="20"/>
          <w:lang w:eastAsia="fr-FR"/>
        </w:rPr>
        <w:t xml:space="preserve">s « bilan énergétique mensuel </w:t>
      </w:r>
      <w:r w:rsidR="003A7245">
        <w:rPr>
          <w:rFonts w:ascii="Arial" w:eastAsia="Calibri" w:hAnsi="Arial" w:cs="Arial"/>
          <w:color w:val="4A504E"/>
          <w:sz w:val="20"/>
          <w:szCs w:val="20"/>
          <w:lang w:eastAsia="fr-FR"/>
        </w:rPr>
        <w:t>« </w:t>
      </w:r>
    </w:p>
    <w:p w14:paraId="59CDFB71" w14:textId="77777777" w:rsidR="00234B73" w:rsidRPr="003A7245" w:rsidRDefault="00234B73" w:rsidP="003A7245">
      <w:pPr>
        <w:pStyle w:val="Paragraphedeliste"/>
        <w:numPr>
          <w:ilvl w:val="0"/>
          <w:numId w:val="46"/>
        </w:numPr>
        <w:jc w:val="both"/>
        <w:rPr>
          <w:rFonts w:ascii="Arial" w:eastAsia="Calibri" w:hAnsi="Arial" w:cs="Arial"/>
          <w:color w:val="4A504E"/>
          <w:sz w:val="20"/>
          <w:szCs w:val="20"/>
          <w:lang w:eastAsia="fr-FR"/>
        </w:rPr>
      </w:pPr>
      <w:r w:rsidRPr="00F17BAC">
        <w:rPr>
          <w:rFonts w:ascii="Arial" w:eastAsia="Calibri" w:hAnsi="Arial" w:cs="Arial"/>
          <w:color w:val="4A504E"/>
          <w:sz w:val="20"/>
          <w:szCs w:val="20"/>
          <w:u w:val="single"/>
          <w:lang w:eastAsia="fr-FR"/>
        </w:rPr>
        <w:lastRenderedPageBreak/>
        <w:t>En conception, exigence de moyens</w:t>
      </w:r>
      <w:r w:rsidRPr="003A7245">
        <w:rPr>
          <w:rFonts w:ascii="Arial" w:eastAsia="Calibri" w:hAnsi="Arial" w:cs="Arial"/>
          <w:color w:val="4A504E"/>
          <w:sz w:val="20"/>
          <w:szCs w:val="20"/>
          <w:lang w:eastAsia="fr-FR"/>
        </w:rPr>
        <w:t xml:space="preserve"> : désigner référent de mise en place service (prestataire), business model, planning de mise en place, conformité à la gestion des données personnelles</w:t>
      </w:r>
    </w:p>
    <w:p w14:paraId="647B080E" w14:textId="4E340321" w:rsidR="00234B73" w:rsidRDefault="00234B73" w:rsidP="003A7245">
      <w:pPr>
        <w:pStyle w:val="Paragraphedeliste"/>
        <w:numPr>
          <w:ilvl w:val="0"/>
          <w:numId w:val="46"/>
        </w:numPr>
        <w:jc w:val="both"/>
        <w:rPr>
          <w:rFonts w:ascii="Arial" w:eastAsia="Calibri" w:hAnsi="Arial" w:cs="Arial"/>
          <w:color w:val="4A504E"/>
          <w:sz w:val="20"/>
          <w:szCs w:val="20"/>
          <w:lang w:eastAsia="fr-FR"/>
        </w:rPr>
      </w:pPr>
      <w:r w:rsidRPr="00F17BAC">
        <w:rPr>
          <w:rFonts w:ascii="Arial" w:eastAsia="Calibri" w:hAnsi="Arial" w:cs="Arial"/>
          <w:color w:val="4A504E"/>
          <w:sz w:val="20"/>
          <w:szCs w:val="20"/>
          <w:u w:val="single"/>
          <w:lang w:eastAsia="fr-FR"/>
        </w:rPr>
        <w:t>En exploitation, exigence de résultats</w:t>
      </w:r>
      <w:r w:rsidRPr="003A7245">
        <w:rPr>
          <w:rFonts w:ascii="Arial" w:eastAsia="Calibri" w:hAnsi="Arial" w:cs="Arial"/>
          <w:color w:val="4A504E"/>
          <w:sz w:val="20"/>
          <w:szCs w:val="20"/>
          <w:lang w:eastAsia="fr-FR"/>
        </w:rPr>
        <w:t xml:space="preserve"> : application numérique présentant le bilan mensuel de consommation et production du bâtiment, possibilité de télécharger les bilans, comparaison avec les données relevées et transmises</w:t>
      </w:r>
    </w:p>
    <w:p w14:paraId="48724B9A" w14:textId="77777777" w:rsidR="00084708" w:rsidRDefault="00084708" w:rsidP="00084708">
      <w:pPr>
        <w:jc w:val="both"/>
        <w:rPr>
          <w:rFonts w:ascii="Arial" w:eastAsia="Calibri" w:hAnsi="Arial" w:cs="Arial"/>
          <w:color w:val="4A504E"/>
          <w:sz w:val="20"/>
          <w:szCs w:val="20"/>
          <w:lang w:eastAsia="fr-FR"/>
        </w:rPr>
      </w:pPr>
    </w:p>
    <w:p w14:paraId="70044BF4" w14:textId="6FE2B0E5" w:rsidR="00084708" w:rsidRPr="00084708" w:rsidRDefault="00084708" w:rsidP="00084708">
      <w:pPr>
        <w:pStyle w:val="Sansinterligne"/>
        <w:jc w:val="both"/>
        <w:rPr>
          <w:rFonts w:ascii="Arial" w:eastAsia="Calibri" w:hAnsi="Arial" w:cs="Arial"/>
          <w:color w:val="C00000"/>
          <w:sz w:val="20"/>
          <w:szCs w:val="20"/>
          <w:lang w:eastAsia="fr-FR"/>
        </w:rPr>
      </w:pPr>
      <w:r>
        <w:rPr>
          <w:rFonts w:ascii="Arial" w:eastAsia="Calibri" w:hAnsi="Arial" w:cs="Arial"/>
          <w:color w:val="C00000"/>
          <w:sz w:val="20"/>
          <w:szCs w:val="20"/>
          <w:lang w:eastAsia="fr-FR"/>
        </w:rPr>
        <w:t xml:space="preserve">3/ </w:t>
      </w:r>
      <w:r w:rsidRPr="00084708">
        <w:rPr>
          <w:rFonts w:ascii="Arial" w:eastAsia="Calibri" w:hAnsi="Arial" w:cs="Arial"/>
          <w:color w:val="C00000"/>
          <w:sz w:val="20"/>
          <w:szCs w:val="20"/>
          <w:lang w:eastAsia="fr-FR"/>
        </w:rPr>
        <w:t>Déclinaison par fluide</w:t>
      </w:r>
    </w:p>
    <w:p w14:paraId="3D7B04EE" w14:textId="337904BD" w:rsidR="009B28E6" w:rsidRPr="00084708" w:rsidRDefault="001C7A7D" w:rsidP="00084708">
      <w:pPr>
        <w:jc w:val="both"/>
        <w:rPr>
          <w:rFonts w:ascii="Arial" w:eastAsia="Calibri" w:hAnsi="Arial" w:cs="Arial"/>
          <w:color w:val="4A504E"/>
          <w:sz w:val="20"/>
          <w:szCs w:val="20"/>
          <w:lang w:eastAsia="fr-FR"/>
        </w:rPr>
      </w:pPr>
      <w:bookmarkStart w:id="0" w:name="_GoBack"/>
      <w:r>
        <w:rPr>
          <w:rFonts w:ascii="Arial" w:eastAsia="Calibri" w:hAnsi="Arial" w:cs="Arial"/>
          <w:color w:val="4A504E"/>
          <w:sz w:val="20"/>
          <w:szCs w:val="20"/>
          <w:lang w:eastAsia="fr-FR"/>
        </w:rPr>
        <w:t xml:space="preserve">Les paragraphes </w:t>
      </w:r>
      <w:r w:rsidRPr="001C7A7D">
        <w:rPr>
          <w:rFonts w:ascii="Arial" w:eastAsia="Calibri" w:hAnsi="Arial" w:cs="Arial"/>
          <w:color w:val="4A504E"/>
          <w:sz w:val="20"/>
          <w:szCs w:val="20"/>
          <w:lang w:eastAsia="fr-FR"/>
        </w:rPr>
        <w:t>§</w:t>
      </w:r>
      <w:r>
        <w:rPr>
          <w:rFonts w:ascii="Arial" w:eastAsia="Calibri" w:hAnsi="Arial" w:cs="Arial"/>
          <w:color w:val="4A504E"/>
          <w:sz w:val="20"/>
          <w:szCs w:val="20"/>
          <w:lang w:eastAsia="fr-FR"/>
        </w:rPr>
        <w:t xml:space="preserve">3 et </w:t>
      </w:r>
      <w:r w:rsidRPr="001C7A7D">
        <w:rPr>
          <w:rFonts w:ascii="Arial" w:eastAsia="Calibri" w:hAnsi="Arial" w:cs="Arial"/>
          <w:color w:val="4A504E"/>
          <w:sz w:val="20"/>
          <w:szCs w:val="20"/>
          <w:lang w:eastAsia="fr-FR"/>
        </w:rPr>
        <w:t>§</w:t>
      </w:r>
      <w:r>
        <w:rPr>
          <w:rFonts w:ascii="Arial" w:eastAsia="Calibri" w:hAnsi="Arial" w:cs="Arial"/>
          <w:color w:val="4A504E"/>
          <w:sz w:val="20"/>
          <w:szCs w:val="20"/>
          <w:lang w:eastAsia="fr-FR"/>
        </w:rPr>
        <w:t>4</w:t>
      </w:r>
      <w:r w:rsidR="00C4011B">
        <w:rPr>
          <w:rFonts w:ascii="Arial" w:eastAsia="Calibri" w:hAnsi="Arial" w:cs="Arial"/>
          <w:color w:val="4A504E"/>
          <w:sz w:val="20"/>
          <w:szCs w:val="20"/>
          <w:lang w:eastAsia="fr-FR"/>
        </w:rPr>
        <w:t xml:space="preserve"> feront l’objet d’une déclinaison par fluide.</w:t>
      </w:r>
    </w:p>
    <w:bookmarkEnd w:id="0"/>
    <w:p w14:paraId="258415D4" w14:textId="002EB454" w:rsidR="00232265" w:rsidRDefault="00232265" w:rsidP="00232265">
      <w:pPr>
        <w:pStyle w:val="Titre1"/>
        <w:rPr>
          <w:lang w:eastAsia="fr-FR"/>
        </w:rPr>
      </w:pPr>
      <w:r>
        <w:rPr>
          <w:lang w:eastAsia="fr-FR"/>
        </w:rPr>
        <w:t>La démarche de conception des services pour un bâtiment Ready To Grids</w:t>
      </w:r>
    </w:p>
    <w:p w14:paraId="4B57F279" w14:textId="77777777" w:rsidR="00232265" w:rsidRPr="00232265" w:rsidRDefault="00232265" w:rsidP="00232265">
      <w:pPr>
        <w:rPr>
          <w:lang w:eastAsia="fr-FR"/>
        </w:rPr>
      </w:pPr>
    </w:p>
    <w:p w14:paraId="3DD5EDD2" w14:textId="6E9964F0" w:rsidR="00353D6F" w:rsidRPr="007C1A77" w:rsidRDefault="00CB3828" w:rsidP="007C1A77">
      <w:pPr>
        <w:jc w:val="both"/>
        <w:rPr>
          <w:rFonts w:ascii="Arial" w:eastAsia="Calibri" w:hAnsi="Arial" w:cs="Arial"/>
          <w:color w:val="4A504E"/>
          <w:sz w:val="20"/>
          <w:szCs w:val="20"/>
          <w:lang w:eastAsia="fr-FR"/>
        </w:rPr>
      </w:pPr>
      <w:r w:rsidRPr="007C1A77">
        <w:rPr>
          <w:rFonts w:ascii="Arial" w:eastAsia="Calibri" w:hAnsi="Arial" w:cs="Arial"/>
          <w:color w:val="4A504E"/>
          <w:sz w:val="20"/>
          <w:szCs w:val="20"/>
          <w:lang w:eastAsia="fr-FR"/>
        </w:rPr>
        <w:t>L</w:t>
      </w:r>
      <w:r w:rsidR="00353D6F" w:rsidRPr="007C1A77">
        <w:rPr>
          <w:rFonts w:ascii="Arial" w:eastAsia="Calibri" w:hAnsi="Arial" w:cs="Arial"/>
          <w:color w:val="4A504E"/>
          <w:sz w:val="20"/>
          <w:szCs w:val="20"/>
          <w:lang w:eastAsia="fr-FR"/>
        </w:rPr>
        <w:t>e référentiel porte en lui les</w:t>
      </w:r>
      <w:r w:rsidRPr="007C1A77">
        <w:rPr>
          <w:rFonts w:ascii="Arial" w:eastAsia="Calibri" w:hAnsi="Arial" w:cs="Arial"/>
          <w:color w:val="4A504E"/>
          <w:sz w:val="20"/>
          <w:szCs w:val="20"/>
          <w:lang w:eastAsia="fr-FR"/>
        </w:rPr>
        <w:t xml:space="preserve"> </w:t>
      </w:r>
      <w:r w:rsidR="00353D6F" w:rsidRPr="007C1A77">
        <w:rPr>
          <w:rFonts w:ascii="Arial" w:eastAsia="Calibri" w:hAnsi="Arial" w:cs="Arial"/>
          <w:color w:val="4A504E"/>
          <w:sz w:val="20"/>
          <w:szCs w:val="20"/>
          <w:lang w:eastAsia="fr-FR"/>
        </w:rPr>
        <w:t>principes suivants</w:t>
      </w:r>
      <w:r w:rsidR="00715B2D">
        <w:rPr>
          <w:rFonts w:ascii="Arial" w:eastAsia="Calibri" w:hAnsi="Arial" w:cs="Arial"/>
          <w:color w:val="4A504E"/>
          <w:sz w:val="20"/>
          <w:szCs w:val="20"/>
          <w:lang w:eastAsia="fr-FR"/>
        </w:rPr>
        <w:t> :</w:t>
      </w:r>
    </w:p>
    <w:p w14:paraId="7E5FCAB2" w14:textId="3E2A2FE5" w:rsidR="00E66CF0" w:rsidRPr="007C1A77" w:rsidRDefault="00715B2D" w:rsidP="007C1A77">
      <w:pPr>
        <w:pStyle w:val="Paragraphedeliste"/>
        <w:numPr>
          <w:ilvl w:val="0"/>
          <w:numId w:val="43"/>
        </w:num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Un</w:t>
      </w:r>
      <w:r w:rsidR="007B0C19">
        <w:rPr>
          <w:rFonts w:ascii="Arial" w:eastAsia="Calibri" w:hAnsi="Arial" w:cs="Arial"/>
          <w:color w:val="4A504E"/>
          <w:sz w:val="20"/>
          <w:szCs w:val="20"/>
          <w:lang w:eastAsia="fr-FR"/>
        </w:rPr>
        <w:t>e label</w:t>
      </w:r>
      <w:r>
        <w:rPr>
          <w:rFonts w:ascii="Arial" w:eastAsia="Calibri" w:hAnsi="Arial" w:cs="Arial"/>
          <w:color w:val="4A504E"/>
          <w:sz w:val="20"/>
          <w:szCs w:val="20"/>
          <w:lang w:eastAsia="fr-FR"/>
        </w:rPr>
        <w:t>lisation accessible dès</w:t>
      </w:r>
      <w:r w:rsidRPr="00715B2D">
        <w:rPr>
          <w:rFonts w:ascii="Arial" w:eastAsia="Calibri" w:hAnsi="Arial" w:cs="Arial"/>
          <w:color w:val="4A504E"/>
          <w:sz w:val="20"/>
          <w:szCs w:val="20"/>
          <w:lang w:eastAsia="fr-FR"/>
        </w:rPr>
        <w:t xml:space="preserve"> </w:t>
      </w:r>
      <w:r w:rsidRPr="007C1A77">
        <w:rPr>
          <w:rFonts w:ascii="Arial" w:eastAsia="Calibri" w:hAnsi="Arial" w:cs="Arial"/>
          <w:color w:val="4A504E"/>
          <w:sz w:val="20"/>
          <w:szCs w:val="20"/>
          <w:lang w:eastAsia="fr-FR"/>
        </w:rPr>
        <w:t>la phase conception du bâtiment</w:t>
      </w:r>
      <w:r>
        <w:rPr>
          <w:rFonts w:ascii="Arial" w:eastAsia="Calibri" w:hAnsi="Arial" w:cs="Arial"/>
          <w:color w:val="4A504E"/>
          <w:sz w:val="20"/>
          <w:szCs w:val="20"/>
          <w:lang w:eastAsia="fr-FR"/>
        </w:rPr>
        <w:t xml:space="preserve"> et donc des actions à entamer</w:t>
      </w:r>
      <w:r w:rsidR="00CB3828" w:rsidRPr="007C1A77">
        <w:rPr>
          <w:rFonts w:ascii="Arial" w:eastAsia="Calibri" w:hAnsi="Arial" w:cs="Arial"/>
          <w:color w:val="4A504E"/>
          <w:sz w:val="20"/>
          <w:szCs w:val="20"/>
          <w:lang w:eastAsia="fr-FR"/>
        </w:rPr>
        <w:t xml:space="preserve"> dès la conception</w:t>
      </w:r>
      <w:r>
        <w:rPr>
          <w:rFonts w:ascii="Arial" w:eastAsia="Calibri" w:hAnsi="Arial" w:cs="Arial"/>
          <w:color w:val="4A504E"/>
          <w:sz w:val="20"/>
          <w:szCs w:val="20"/>
          <w:lang w:eastAsia="fr-FR"/>
        </w:rPr>
        <w:t xml:space="preserve"> du bâtiment</w:t>
      </w:r>
    </w:p>
    <w:p w14:paraId="6A85985D" w14:textId="03EB2E4E" w:rsidR="00353D6F" w:rsidRPr="007C1A77" w:rsidRDefault="00715B2D" w:rsidP="007C1A77">
      <w:pPr>
        <w:pStyle w:val="Paragraphedeliste"/>
        <w:numPr>
          <w:ilvl w:val="0"/>
          <w:numId w:val="43"/>
        </w:num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La volonté d</w:t>
      </w:r>
      <w:r w:rsidR="00353D6F" w:rsidRPr="007C1A77">
        <w:rPr>
          <w:rFonts w:ascii="Arial" w:eastAsia="Calibri" w:hAnsi="Arial" w:cs="Arial"/>
          <w:color w:val="4A504E"/>
          <w:sz w:val="20"/>
          <w:szCs w:val="20"/>
          <w:lang w:eastAsia="fr-FR"/>
        </w:rPr>
        <w:t>’imposer la mise à disposition de certains services dès la livraison du bâtiment pour l’obtention du label en exploitation</w:t>
      </w:r>
    </w:p>
    <w:p w14:paraId="5C8CA2E0" w14:textId="65DCA3EE" w:rsidR="000A6B34" w:rsidRDefault="00912495" w:rsidP="007C1A77">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C</w:t>
      </w:r>
      <w:r w:rsidR="00353D6F" w:rsidRPr="007C1A77">
        <w:rPr>
          <w:rFonts w:ascii="Arial" w:eastAsia="Calibri" w:hAnsi="Arial" w:cs="Arial"/>
          <w:color w:val="4A504E"/>
          <w:sz w:val="20"/>
          <w:szCs w:val="20"/>
          <w:lang w:eastAsia="fr-FR"/>
        </w:rPr>
        <w:t xml:space="preserve">es principes impliquent </w:t>
      </w:r>
      <w:r w:rsidR="00715B2D">
        <w:rPr>
          <w:rFonts w:ascii="Arial" w:eastAsia="Calibri" w:hAnsi="Arial" w:cs="Arial"/>
          <w:color w:val="4A504E"/>
          <w:sz w:val="20"/>
          <w:szCs w:val="20"/>
          <w:lang w:eastAsia="fr-FR"/>
        </w:rPr>
        <w:t>que la</w:t>
      </w:r>
      <w:r w:rsidR="00353D6F" w:rsidRPr="007C1A77">
        <w:rPr>
          <w:rFonts w:ascii="Arial" w:eastAsia="Calibri" w:hAnsi="Arial" w:cs="Arial"/>
          <w:color w:val="4A504E"/>
          <w:sz w:val="20"/>
          <w:szCs w:val="20"/>
          <w:lang w:eastAsia="fr-FR"/>
        </w:rPr>
        <w:t xml:space="preserve"> </w:t>
      </w:r>
      <w:r w:rsidR="00C55145">
        <w:rPr>
          <w:rFonts w:ascii="Arial" w:eastAsia="Calibri" w:hAnsi="Arial" w:cs="Arial"/>
          <w:color w:val="4A504E"/>
          <w:sz w:val="20"/>
          <w:szCs w:val="20"/>
          <w:lang w:eastAsia="fr-FR"/>
        </w:rPr>
        <w:t>mise en place</w:t>
      </w:r>
      <w:r w:rsidR="00353D6F" w:rsidRPr="007C1A77">
        <w:rPr>
          <w:rFonts w:ascii="Arial" w:eastAsia="Calibri" w:hAnsi="Arial" w:cs="Arial"/>
          <w:color w:val="4A504E"/>
          <w:sz w:val="20"/>
          <w:szCs w:val="20"/>
          <w:lang w:eastAsia="fr-FR"/>
        </w:rPr>
        <w:t xml:space="preserve"> d’un ou plusieurs services soit entamée </w:t>
      </w:r>
      <w:r w:rsidR="00D14AC1" w:rsidRPr="007C1A77">
        <w:rPr>
          <w:rFonts w:ascii="Arial" w:eastAsia="Calibri" w:hAnsi="Arial" w:cs="Arial"/>
          <w:color w:val="4A504E"/>
          <w:sz w:val="20"/>
          <w:szCs w:val="20"/>
          <w:lang w:eastAsia="fr-FR"/>
        </w:rPr>
        <w:t>dès</w:t>
      </w:r>
      <w:r w:rsidR="00353D6F" w:rsidRPr="007C1A77">
        <w:rPr>
          <w:rFonts w:ascii="Arial" w:eastAsia="Calibri" w:hAnsi="Arial" w:cs="Arial"/>
          <w:color w:val="4A504E"/>
          <w:sz w:val="20"/>
          <w:szCs w:val="20"/>
          <w:lang w:eastAsia="fr-FR"/>
        </w:rPr>
        <w:t xml:space="preserve"> la conception du bâtiment au travers par exemple d’une mission d’</w:t>
      </w:r>
      <w:r w:rsidR="003459A7">
        <w:rPr>
          <w:rFonts w:ascii="Arial" w:eastAsia="Calibri" w:hAnsi="Arial" w:cs="Arial"/>
          <w:color w:val="4A504E"/>
          <w:sz w:val="20"/>
          <w:szCs w:val="20"/>
          <w:lang w:eastAsia="fr-FR"/>
        </w:rPr>
        <w:t>AM.</w:t>
      </w:r>
      <w:r w:rsidR="00974BA8" w:rsidRPr="007C1A77">
        <w:rPr>
          <w:rFonts w:ascii="Arial" w:eastAsia="Calibri" w:hAnsi="Arial" w:cs="Arial"/>
          <w:color w:val="4A504E"/>
          <w:sz w:val="20"/>
          <w:szCs w:val="20"/>
          <w:lang w:eastAsia="fr-FR"/>
        </w:rPr>
        <w:t xml:space="preserve"> De cette façon le bâtiment pourra et devra proposer un ou plusieurs services à ses propriétaires ou </w:t>
      </w:r>
      <w:r w:rsidR="00C06E6E">
        <w:rPr>
          <w:rFonts w:ascii="Arial" w:eastAsia="Calibri" w:hAnsi="Arial" w:cs="Arial"/>
          <w:color w:val="4A504E"/>
          <w:sz w:val="20"/>
          <w:szCs w:val="20"/>
          <w:lang w:eastAsia="fr-FR"/>
        </w:rPr>
        <w:t xml:space="preserve">ses </w:t>
      </w:r>
      <w:r w:rsidR="00974BA8" w:rsidRPr="007C1A77">
        <w:rPr>
          <w:rFonts w:ascii="Arial" w:eastAsia="Calibri" w:hAnsi="Arial" w:cs="Arial"/>
          <w:color w:val="4A504E"/>
          <w:sz w:val="20"/>
          <w:szCs w:val="20"/>
          <w:lang w:eastAsia="fr-FR"/>
        </w:rPr>
        <w:t>usagers dès sa livraison.</w:t>
      </w:r>
      <w:r w:rsidR="000A6B34" w:rsidRPr="007C1A77">
        <w:rPr>
          <w:rFonts w:ascii="Arial" w:eastAsia="Calibri" w:hAnsi="Arial" w:cs="Arial"/>
          <w:color w:val="4A504E"/>
          <w:sz w:val="20"/>
          <w:szCs w:val="20"/>
          <w:lang w:eastAsia="fr-FR"/>
        </w:rPr>
        <w:t xml:space="preserve"> </w:t>
      </w:r>
    </w:p>
    <w:p w14:paraId="77022CAE" w14:textId="77777777" w:rsidR="005B0369" w:rsidRPr="007C1A77" w:rsidRDefault="005B0369" w:rsidP="007C1A77">
      <w:pPr>
        <w:jc w:val="both"/>
        <w:rPr>
          <w:rFonts w:ascii="Arial" w:eastAsia="Calibri" w:hAnsi="Arial" w:cs="Arial"/>
          <w:color w:val="4A504E"/>
          <w:sz w:val="20"/>
          <w:szCs w:val="20"/>
          <w:lang w:eastAsia="fr-FR"/>
        </w:rPr>
      </w:pPr>
    </w:p>
    <w:p w14:paraId="4086463D" w14:textId="5C0BA5BA" w:rsidR="00CB3828" w:rsidRDefault="000A6B34" w:rsidP="007C1A77">
      <w:pPr>
        <w:jc w:val="both"/>
        <w:rPr>
          <w:rFonts w:ascii="Arial" w:eastAsia="Calibri" w:hAnsi="Arial" w:cs="Arial"/>
          <w:color w:val="4A504E"/>
          <w:sz w:val="20"/>
          <w:szCs w:val="20"/>
          <w:lang w:eastAsia="fr-FR"/>
        </w:rPr>
      </w:pPr>
      <w:r w:rsidRPr="007C1A77">
        <w:rPr>
          <w:rFonts w:ascii="Arial" w:eastAsia="Calibri" w:hAnsi="Arial" w:cs="Arial"/>
          <w:color w:val="4A504E"/>
          <w:sz w:val="20"/>
          <w:szCs w:val="20"/>
          <w:lang w:eastAsia="fr-FR"/>
        </w:rPr>
        <w:t>Durant</w:t>
      </w:r>
      <w:r w:rsidR="007C1A77" w:rsidRPr="007C1A77">
        <w:rPr>
          <w:rFonts w:ascii="Arial" w:eastAsia="Calibri" w:hAnsi="Arial" w:cs="Arial"/>
          <w:color w:val="4A504E"/>
          <w:sz w:val="20"/>
          <w:szCs w:val="20"/>
          <w:lang w:eastAsia="fr-FR"/>
        </w:rPr>
        <w:t xml:space="preserve"> l’exploitation du bâtiment, les services proposées par </w:t>
      </w:r>
      <w:r w:rsidR="005B0369">
        <w:rPr>
          <w:rFonts w:ascii="Arial" w:eastAsia="Calibri" w:hAnsi="Arial" w:cs="Arial"/>
          <w:color w:val="4A504E"/>
          <w:sz w:val="20"/>
          <w:szCs w:val="20"/>
          <w:lang w:eastAsia="fr-FR"/>
        </w:rPr>
        <w:t>le bâtiment</w:t>
      </w:r>
      <w:r w:rsidR="007C1A77" w:rsidRPr="007C1A77">
        <w:rPr>
          <w:rFonts w:ascii="Arial" w:eastAsia="Calibri" w:hAnsi="Arial" w:cs="Arial"/>
          <w:color w:val="4A504E"/>
          <w:sz w:val="20"/>
          <w:szCs w:val="20"/>
          <w:lang w:eastAsia="fr-FR"/>
        </w:rPr>
        <w:t xml:space="preserve"> pourront évoluer à l’initiative des usagers et/ou propriétaire</w:t>
      </w:r>
      <w:r w:rsidR="00D25E85">
        <w:rPr>
          <w:rFonts w:ascii="Arial" w:eastAsia="Calibri" w:hAnsi="Arial" w:cs="Arial"/>
          <w:color w:val="4A504E"/>
          <w:sz w:val="20"/>
          <w:szCs w:val="20"/>
          <w:lang w:eastAsia="fr-FR"/>
        </w:rPr>
        <w:t>, preneur</w:t>
      </w:r>
      <w:r w:rsidR="007C1A77" w:rsidRPr="007C1A77">
        <w:rPr>
          <w:rFonts w:ascii="Arial" w:eastAsia="Calibri" w:hAnsi="Arial" w:cs="Arial"/>
          <w:color w:val="4A504E"/>
          <w:sz w:val="20"/>
          <w:szCs w:val="20"/>
          <w:lang w:eastAsia="fr-FR"/>
        </w:rPr>
        <w:t xml:space="preserve">. Ceci étant rendu possible par </w:t>
      </w:r>
      <w:r w:rsidR="00893FA4">
        <w:rPr>
          <w:rFonts w:ascii="Arial" w:eastAsia="Calibri" w:hAnsi="Arial" w:cs="Arial"/>
          <w:color w:val="4A504E"/>
          <w:sz w:val="20"/>
          <w:szCs w:val="20"/>
          <w:lang w:eastAsia="fr-FR"/>
        </w:rPr>
        <w:t>capacités</w:t>
      </w:r>
      <w:r w:rsidR="00CB3828" w:rsidRPr="007C1A77">
        <w:rPr>
          <w:rFonts w:ascii="Arial" w:eastAsia="Calibri" w:hAnsi="Arial" w:cs="Arial"/>
          <w:color w:val="4A504E"/>
          <w:sz w:val="20"/>
          <w:szCs w:val="20"/>
          <w:lang w:eastAsia="fr-FR"/>
        </w:rPr>
        <w:t xml:space="preserve"> fonctionnelles d’un bâtiment R2G</w:t>
      </w:r>
      <w:r w:rsidR="00393AEF">
        <w:rPr>
          <w:rFonts w:ascii="Arial" w:eastAsia="Calibri" w:hAnsi="Arial" w:cs="Arial"/>
          <w:color w:val="4A504E"/>
          <w:sz w:val="20"/>
          <w:szCs w:val="20"/>
          <w:lang w:eastAsia="fr-FR"/>
        </w:rPr>
        <w:t>.</w:t>
      </w:r>
    </w:p>
    <w:p w14:paraId="0436C84F" w14:textId="77777777" w:rsidR="00BC134D" w:rsidRDefault="00BC134D" w:rsidP="007C1A77">
      <w:pPr>
        <w:jc w:val="both"/>
        <w:rPr>
          <w:rFonts w:ascii="Arial" w:eastAsia="Calibri" w:hAnsi="Arial" w:cs="Arial"/>
          <w:color w:val="4A504E"/>
          <w:sz w:val="20"/>
          <w:szCs w:val="20"/>
          <w:lang w:eastAsia="fr-FR"/>
        </w:rPr>
      </w:pPr>
    </w:p>
    <w:p w14:paraId="44AF2DAE" w14:textId="77777777" w:rsidR="00BC134D" w:rsidRDefault="00BC134D" w:rsidP="007C1A77">
      <w:pPr>
        <w:jc w:val="both"/>
        <w:rPr>
          <w:rFonts w:ascii="Arial" w:eastAsia="Calibri" w:hAnsi="Arial" w:cs="Arial"/>
          <w:color w:val="4A504E"/>
          <w:sz w:val="20"/>
          <w:szCs w:val="20"/>
          <w:lang w:eastAsia="fr-FR"/>
        </w:rPr>
      </w:pPr>
    </w:p>
    <w:p w14:paraId="0F7841C8" w14:textId="77777777" w:rsidR="00BC134D" w:rsidRDefault="00BC134D" w:rsidP="007C1A77">
      <w:pPr>
        <w:jc w:val="both"/>
        <w:rPr>
          <w:rFonts w:ascii="Arial" w:eastAsia="Calibri" w:hAnsi="Arial" w:cs="Arial"/>
          <w:color w:val="4A504E"/>
          <w:sz w:val="20"/>
          <w:szCs w:val="20"/>
          <w:lang w:eastAsia="fr-FR"/>
        </w:rPr>
      </w:pPr>
    </w:p>
    <w:p w14:paraId="138059C5" w14:textId="77777777" w:rsidR="00BC134D" w:rsidRDefault="00BC134D" w:rsidP="007C1A77">
      <w:pPr>
        <w:jc w:val="both"/>
        <w:rPr>
          <w:rFonts w:ascii="Arial" w:eastAsia="Calibri" w:hAnsi="Arial" w:cs="Arial"/>
          <w:color w:val="4A504E"/>
          <w:sz w:val="20"/>
          <w:szCs w:val="20"/>
          <w:lang w:eastAsia="fr-FR"/>
        </w:rPr>
      </w:pPr>
    </w:p>
    <w:p w14:paraId="3E009250" w14:textId="77777777" w:rsidR="00BC134D" w:rsidRDefault="00BC134D" w:rsidP="007C1A77">
      <w:pPr>
        <w:jc w:val="both"/>
        <w:rPr>
          <w:rFonts w:ascii="Arial" w:eastAsia="Calibri" w:hAnsi="Arial" w:cs="Arial"/>
          <w:color w:val="4A504E"/>
          <w:sz w:val="20"/>
          <w:szCs w:val="20"/>
          <w:lang w:eastAsia="fr-FR"/>
        </w:rPr>
      </w:pPr>
    </w:p>
    <w:p w14:paraId="36F9E64C" w14:textId="77777777" w:rsidR="00BC134D" w:rsidRDefault="00BC134D" w:rsidP="007C1A77">
      <w:pPr>
        <w:jc w:val="both"/>
        <w:rPr>
          <w:rFonts w:ascii="Arial" w:eastAsia="Calibri" w:hAnsi="Arial" w:cs="Arial"/>
          <w:color w:val="4A504E"/>
          <w:sz w:val="20"/>
          <w:szCs w:val="20"/>
          <w:lang w:eastAsia="fr-FR"/>
        </w:rPr>
      </w:pPr>
    </w:p>
    <w:p w14:paraId="2C04C648" w14:textId="77777777" w:rsidR="00BC134D" w:rsidRDefault="00BC134D" w:rsidP="007C1A77">
      <w:pPr>
        <w:jc w:val="both"/>
        <w:rPr>
          <w:rFonts w:ascii="Arial" w:eastAsia="Calibri" w:hAnsi="Arial" w:cs="Arial"/>
          <w:color w:val="4A504E"/>
          <w:sz w:val="20"/>
          <w:szCs w:val="20"/>
          <w:lang w:eastAsia="fr-FR"/>
        </w:rPr>
      </w:pPr>
    </w:p>
    <w:p w14:paraId="4E37755F" w14:textId="77777777" w:rsidR="00BC134D" w:rsidRDefault="00BC134D" w:rsidP="007C1A77">
      <w:pPr>
        <w:jc w:val="both"/>
        <w:rPr>
          <w:rFonts w:ascii="Arial" w:eastAsia="Calibri" w:hAnsi="Arial" w:cs="Arial"/>
          <w:color w:val="4A504E"/>
          <w:sz w:val="20"/>
          <w:szCs w:val="20"/>
          <w:lang w:eastAsia="fr-FR"/>
        </w:rPr>
      </w:pPr>
    </w:p>
    <w:p w14:paraId="409EA6B6" w14:textId="77777777" w:rsidR="00BC134D" w:rsidRDefault="00BC134D" w:rsidP="007C1A77">
      <w:pPr>
        <w:jc w:val="both"/>
        <w:rPr>
          <w:rFonts w:ascii="Arial" w:eastAsia="Calibri" w:hAnsi="Arial" w:cs="Arial"/>
          <w:color w:val="4A504E"/>
          <w:sz w:val="20"/>
          <w:szCs w:val="20"/>
          <w:lang w:eastAsia="fr-FR"/>
        </w:rPr>
      </w:pPr>
    </w:p>
    <w:p w14:paraId="216E6EDC" w14:textId="77777777" w:rsidR="00BC134D" w:rsidRDefault="00BC134D" w:rsidP="007C1A77">
      <w:pPr>
        <w:jc w:val="both"/>
        <w:rPr>
          <w:rFonts w:ascii="Arial" w:eastAsia="Calibri" w:hAnsi="Arial" w:cs="Arial"/>
          <w:color w:val="4A504E"/>
          <w:sz w:val="20"/>
          <w:szCs w:val="20"/>
          <w:lang w:eastAsia="fr-FR"/>
        </w:rPr>
      </w:pPr>
    </w:p>
    <w:p w14:paraId="249FA020" w14:textId="77777777" w:rsidR="00BC134D" w:rsidRDefault="00BC134D" w:rsidP="007C1A77">
      <w:pPr>
        <w:jc w:val="both"/>
        <w:rPr>
          <w:rFonts w:ascii="Arial" w:eastAsia="Calibri" w:hAnsi="Arial" w:cs="Arial"/>
          <w:color w:val="4A504E"/>
          <w:sz w:val="20"/>
          <w:szCs w:val="20"/>
          <w:lang w:eastAsia="fr-FR"/>
        </w:rPr>
      </w:pPr>
    </w:p>
    <w:p w14:paraId="1ACEB9ED" w14:textId="77777777" w:rsidR="00BC134D" w:rsidRDefault="00BC134D" w:rsidP="007C1A77">
      <w:pPr>
        <w:jc w:val="both"/>
        <w:rPr>
          <w:rFonts w:ascii="Arial" w:eastAsia="Calibri" w:hAnsi="Arial" w:cs="Arial"/>
          <w:color w:val="4A504E"/>
          <w:sz w:val="20"/>
          <w:szCs w:val="20"/>
          <w:lang w:eastAsia="fr-FR"/>
        </w:rPr>
      </w:pPr>
    </w:p>
    <w:p w14:paraId="07BF8BD2" w14:textId="77777777" w:rsidR="00BC134D" w:rsidRDefault="00BC134D" w:rsidP="007C1A77">
      <w:pPr>
        <w:jc w:val="both"/>
        <w:rPr>
          <w:rFonts w:ascii="Arial" w:eastAsia="Calibri" w:hAnsi="Arial" w:cs="Arial"/>
          <w:color w:val="4A504E"/>
          <w:sz w:val="20"/>
          <w:szCs w:val="20"/>
          <w:lang w:eastAsia="fr-FR"/>
        </w:rPr>
      </w:pPr>
    </w:p>
    <w:p w14:paraId="21B9D6E2" w14:textId="77777777" w:rsidR="00BC134D" w:rsidRPr="007C1A77" w:rsidRDefault="00BC134D" w:rsidP="007C1A77">
      <w:pPr>
        <w:jc w:val="both"/>
        <w:rPr>
          <w:rFonts w:ascii="Arial" w:eastAsia="Calibri" w:hAnsi="Arial" w:cs="Arial"/>
          <w:color w:val="4A504E"/>
          <w:sz w:val="20"/>
          <w:szCs w:val="20"/>
          <w:lang w:eastAsia="fr-FR"/>
        </w:rPr>
      </w:pPr>
    </w:p>
    <w:p w14:paraId="2627D8B8" w14:textId="23891A15" w:rsidR="00C602BB" w:rsidRDefault="005A52F5" w:rsidP="00D74811">
      <w:pPr>
        <w:pStyle w:val="Titre1"/>
      </w:pPr>
      <w:r>
        <w:lastRenderedPageBreak/>
        <w:t>Plusieurs thématiques / enjeux</w:t>
      </w:r>
    </w:p>
    <w:p w14:paraId="078586FC" w14:textId="2291815B" w:rsidR="0039182F" w:rsidRPr="00D93CEA" w:rsidRDefault="00D14ED2" w:rsidP="00D93CEA">
      <w:pPr>
        <w:rPr>
          <w:rFonts w:ascii="Arial" w:eastAsia="Calibri" w:hAnsi="Arial" w:cs="Arial"/>
          <w:color w:val="4A504E"/>
          <w:sz w:val="20"/>
          <w:szCs w:val="20"/>
          <w:lang w:eastAsia="fr-FR"/>
        </w:rPr>
      </w:pPr>
      <w:r w:rsidRPr="00D93CEA">
        <w:rPr>
          <w:rFonts w:ascii="Arial" w:eastAsia="Calibri" w:hAnsi="Arial" w:cs="Arial"/>
          <w:color w:val="4A504E"/>
          <w:sz w:val="20"/>
          <w:szCs w:val="20"/>
          <w:lang w:eastAsia="fr-FR"/>
        </w:rPr>
        <w:t xml:space="preserve">Les services sont </w:t>
      </w:r>
      <w:r w:rsidR="0039182F" w:rsidRPr="00D93CEA">
        <w:rPr>
          <w:rFonts w:ascii="Arial" w:eastAsia="Calibri" w:hAnsi="Arial" w:cs="Arial"/>
          <w:color w:val="4A504E"/>
          <w:sz w:val="20"/>
          <w:szCs w:val="20"/>
          <w:lang w:eastAsia="fr-FR"/>
        </w:rPr>
        <w:t xml:space="preserve">répartis selon trois </w:t>
      </w:r>
      <w:r w:rsidR="00CB160A" w:rsidRPr="00D93CEA">
        <w:rPr>
          <w:rFonts w:ascii="Arial" w:eastAsia="Calibri" w:hAnsi="Arial" w:cs="Arial"/>
          <w:color w:val="4A504E"/>
          <w:sz w:val="20"/>
          <w:szCs w:val="20"/>
          <w:lang w:eastAsia="fr-FR"/>
        </w:rPr>
        <w:t>objectifs distincts</w:t>
      </w:r>
      <w:r w:rsidR="00A325FE">
        <w:rPr>
          <w:rFonts w:ascii="Arial" w:eastAsia="Calibri" w:hAnsi="Arial" w:cs="Arial"/>
          <w:color w:val="4A504E"/>
          <w:sz w:val="20"/>
          <w:szCs w:val="20"/>
          <w:lang w:eastAsia="fr-FR"/>
        </w:rPr>
        <w:t xml:space="preserve"> auxquels ils contribuent</w:t>
      </w:r>
      <w:r w:rsidR="00B0442B">
        <w:rPr>
          <w:rStyle w:val="Appelnotedebasdep"/>
          <w:rFonts w:ascii="Arial" w:eastAsia="Calibri" w:hAnsi="Arial" w:cs="Arial"/>
          <w:color w:val="4A504E"/>
          <w:sz w:val="20"/>
          <w:szCs w:val="20"/>
          <w:lang w:eastAsia="fr-FR"/>
        </w:rPr>
        <w:footnoteReference w:id="1"/>
      </w:r>
      <w:r w:rsidR="008F6B60" w:rsidRPr="00D93CEA">
        <w:rPr>
          <w:rFonts w:ascii="Arial" w:eastAsia="Calibri" w:hAnsi="Arial" w:cs="Arial"/>
          <w:color w:val="4A504E"/>
          <w:sz w:val="20"/>
          <w:szCs w:val="20"/>
          <w:lang w:eastAsia="fr-FR"/>
        </w:rPr>
        <w:t xml:space="preserve"> : </w:t>
      </w:r>
    </w:p>
    <w:p w14:paraId="4861A667" w14:textId="1D8874F2" w:rsidR="008F6B60" w:rsidRPr="00D93CEA" w:rsidRDefault="008F6B60" w:rsidP="00D93CEA">
      <w:pPr>
        <w:pStyle w:val="Paragraphedeliste"/>
        <w:numPr>
          <w:ilvl w:val="0"/>
          <w:numId w:val="34"/>
        </w:numPr>
        <w:rPr>
          <w:rFonts w:ascii="Arial" w:eastAsia="Calibri" w:hAnsi="Arial" w:cs="Arial"/>
          <w:color w:val="4A504E"/>
          <w:sz w:val="20"/>
          <w:szCs w:val="20"/>
          <w:lang w:eastAsia="fr-FR"/>
        </w:rPr>
      </w:pPr>
      <w:r w:rsidRPr="00D93CEA">
        <w:rPr>
          <w:rFonts w:ascii="Arial" w:eastAsia="Calibri" w:hAnsi="Arial" w:cs="Arial"/>
          <w:color w:val="4A504E"/>
          <w:sz w:val="20"/>
          <w:szCs w:val="20"/>
          <w:lang w:eastAsia="fr-FR"/>
        </w:rPr>
        <w:t>Un objectif principal d’information</w:t>
      </w:r>
      <w:r w:rsidR="00652F4A">
        <w:rPr>
          <w:rFonts w:ascii="Arial" w:eastAsia="Calibri" w:hAnsi="Arial" w:cs="Arial"/>
          <w:color w:val="4A504E"/>
          <w:sz w:val="20"/>
          <w:szCs w:val="20"/>
          <w:lang w:eastAsia="fr-FR"/>
        </w:rPr>
        <w:t xml:space="preserve"> </w:t>
      </w:r>
      <w:r w:rsidR="001C6262">
        <w:rPr>
          <w:rFonts w:ascii="Arial" w:eastAsia="Calibri" w:hAnsi="Arial" w:cs="Arial"/>
          <w:color w:val="4A504E"/>
          <w:sz w:val="20"/>
          <w:szCs w:val="20"/>
          <w:lang w:eastAsia="fr-FR"/>
        </w:rPr>
        <w:t>;</w:t>
      </w:r>
    </w:p>
    <w:p w14:paraId="0FCFF216" w14:textId="3806FF56" w:rsidR="008F6B60" w:rsidRPr="00D93CEA" w:rsidRDefault="008F6B60" w:rsidP="00D93CEA">
      <w:pPr>
        <w:pStyle w:val="Paragraphedeliste"/>
        <w:numPr>
          <w:ilvl w:val="0"/>
          <w:numId w:val="34"/>
        </w:numPr>
        <w:rPr>
          <w:rFonts w:ascii="Arial" w:eastAsia="Calibri" w:hAnsi="Arial" w:cs="Arial"/>
          <w:color w:val="4A504E"/>
          <w:sz w:val="20"/>
          <w:szCs w:val="20"/>
          <w:lang w:eastAsia="fr-FR"/>
        </w:rPr>
      </w:pPr>
      <w:r w:rsidRPr="00D93CEA">
        <w:rPr>
          <w:rFonts w:ascii="Arial" w:eastAsia="Calibri" w:hAnsi="Arial" w:cs="Arial"/>
          <w:color w:val="4A504E"/>
          <w:sz w:val="20"/>
          <w:szCs w:val="20"/>
          <w:lang w:eastAsia="fr-FR"/>
        </w:rPr>
        <w:t xml:space="preserve">Un objectif économique, </w:t>
      </w:r>
      <w:r w:rsidR="004C1BB4" w:rsidRPr="00D93CEA">
        <w:rPr>
          <w:rFonts w:ascii="Arial" w:eastAsia="Calibri" w:hAnsi="Arial" w:cs="Arial"/>
          <w:color w:val="4A504E"/>
          <w:sz w:val="20"/>
          <w:szCs w:val="20"/>
          <w:lang w:eastAsia="fr-FR"/>
        </w:rPr>
        <w:t>pour</w:t>
      </w:r>
      <w:r w:rsidRPr="00D93CEA">
        <w:rPr>
          <w:rFonts w:ascii="Arial" w:eastAsia="Calibri" w:hAnsi="Arial" w:cs="Arial"/>
          <w:color w:val="4A504E"/>
          <w:sz w:val="20"/>
          <w:szCs w:val="20"/>
          <w:lang w:eastAsia="fr-FR"/>
        </w:rPr>
        <w:t xml:space="preserve"> générer des </w:t>
      </w:r>
      <w:r w:rsidR="004C1BB4" w:rsidRPr="00D93CEA">
        <w:rPr>
          <w:rFonts w:ascii="Arial" w:eastAsia="Calibri" w:hAnsi="Arial" w:cs="Arial"/>
          <w:color w:val="4A504E"/>
          <w:sz w:val="20"/>
          <w:szCs w:val="20"/>
          <w:lang w:eastAsia="fr-FR"/>
        </w:rPr>
        <w:t>« </w:t>
      </w:r>
      <w:r w:rsidRPr="00D93CEA">
        <w:rPr>
          <w:rFonts w:ascii="Arial" w:eastAsia="Calibri" w:hAnsi="Arial" w:cs="Arial"/>
          <w:color w:val="4A504E"/>
          <w:sz w:val="20"/>
          <w:szCs w:val="20"/>
          <w:lang w:eastAsia="fr-FR"/>
        </w:rPr>
        <w:t>économies positive</w:t>
      </w:r>
      <w:r w:rsidR="004C1BB4" w:rsidRPr="00D93CEA">
        <w:rPr>
          <w:rFonts w:ascii="Arial" w:eastAsia="Calibri" w:hAnsi="Arial" w:cs="Arial"/>
          <w:color w:val="4A504E"/>
          <w:sz w:val="20"/>
          <w:szCs w:val="20"/>
          <w:lang w:eastAsia="fr-FR"/>
        </w:rPr>
        <w:t>s »</w:t>
      </w:r>
      <w:r w:rsidR="001C6262">
        <w:rPr>
          <w:rFonts w:ascii="Arial" w:eastAsia="Calibri" w:hAnsi="Arial" w:cs="Arial"/>
          <w:color w:val="4A504E"/>
          <w:sz w:val="20"/>
          <w:szCs w:val="20"/>
          <w:lang w:eastAsia="fr-FR"/>
        </w:rPr>
        <w:t xml:space="preserve"> ; </w:t>
      </w:r>
    </w:p>
    <w:p w14:paraId="3E9C10A1" w14:textId="2BF99AF1" w:rsidR="00BC134D" w:rsidRPr="00BC134D" w:rsidRDefault="004C1BB4" w:rsidP="00CF4541">
      <w:pPr>
        <w:pStyle w:val="Paragraphedeliste"/>
        <w:numPr>
          <w:ilvl w:val="0"/>
          <w:numId w:val="34"/>
        </w:numPr>
        <w:rPr>
          <w:rFonts w:ascii="Arial" w:eastAsia="Calibri" w:hAnsi="Arial" w:cs="Arial"/>
          <w:color w:val="4A504E"/>
          <w:sz w:val="20"/>
          <w:szCs w:val="20"/>
          <w:lang w:eastAsia="fr-FR"/>
        </w:rPr>
      </w:pPr>
      <w:r w:rsidRPr="00BC134D">
        <w:rPr>
          <w:rFonts w:ascii="Arial" w:eastAsia="Calibri" w:hAnsi="Arial" w:cs="Arial"/>
          <w:color w:val="4A504E"/>
          <w:sz w:val="20"/>
          <w:szCs w:val="20"/>
          <w:lang w:eastAsia="fr-FR"/>
        </w:rPr>
        <w:t>Un objectif technique, po</w:t>
      </w:r>
      <w:r w:rsidR="001B717C" w:rsidRPr="00BC134D">
        <w:rPr>
          <w:rFonts w:ascii="Arial" w:eastAsia="Calibri" w:hAnsi="Arial" w:cs="Arial"/>
          <w:color w:val="4A504E"/>
          <w:sz w:val="20"/>
          <w:szCs w:val="20"/>
          <w:lang w:eastAsia="fr-FR"/>
        </w:rPr>
        <w:t xml:space="preserve">ur faciliter la </w:t>
      </w:r>
      <w:r w:rsidR="00011C96" w:rsidRPr="00BC134D">
        <w:rPr>
          <w:rFonts w:ascii="Arial" w:eastAsia="Calibri" w:hAnsi="Arial" w:cs="Arial"/>
          <w:color w:val="4A504E"/>
          <w:sz w:val="20"/>
          <w:szCs w:val="20"/>
          <w:lang w:eastAsia="fr-FR"/>
        </w:rPr>
        <w:t>contribution active</w:t>
      </w:r>
      <w:r w:rsidRPr="00BC134D">
        <w:rPr>
          <w:rFonts w:ascii="Arial" w:eastAsia="Calibri" w:hAnsi="Arial" w:cs="Arial"/>
          <w:color w:val="4A504E"/>
          <w:sz w:val="20"/>
          <w:szCs w:val="20"/>
          <w:lang w:eastAsia="fr-FR"/>
        </w:rPr>
        <w:t xml:space="preserve">, environnementale et durable du bâtiment </w:t>
      </w:r>
      <w:r w:rsidR="00011C96" w:rsidRPr="00BC134D">
        <w:rPr>
          <w:rFonts w:ascii="Arial" w:eastAsia="Calibri" w:hAnsi="Arial" w:cs="Arial"/>
          <w:color w:val="4A504E"/>
          <w:sz w:val="20"/>
          <w:szCs w:val="20"/>
          <w:lang w:eastAsia="fr-FR"/>
        </w:rPr>
        <w:t xml:space="preserve">ou de l’îlot </w:t>
      </w:r>
      <w:r w:rsidRPr="00BC134D">
        <w:rPr>
          <w:rFonts w:ascii="Arial" w:eastAsia="Calibri" w:hAnsi="Arial" w:cs="Arial"/>
          <w:color w:val="4A504E"/>
          <w:sz w:val="20"/>
          <w:szCs w:val="20"/>
          <w:lang w:eastAsia="fr-FR"/>
        </w:rPr>
        <w:t xml:space="preserve">dans son </w:t>
      </w:r>
      <w:r w:rsidR="009A0E22" w:rsidRPr="00BC134D">
        <w:rPr>
          <w:rFonts w:ascii="Arial" w:eastAsia="Calibri" w:hAnsi="Arial" w:cs="Arial"/>
          <w:color w:val="4A504E"/>
          <w:sz w:val="20"/>
          <w:szCs w:val="20"/>
          <w:lang w:eastAsia="fr-FR"/>
        </w:rPr>
        <w:t>écosystème</w:t>
      </w:r>
      <w:r w:rsidR="00AA6131" w:rsidRPr="00BC134D">
        <w:rPr>
          <w:rFonts w:ascii="Arial" w:eastAsia="Calibri" w:hAnsi="Arial" w:cs="Arial"/>
          <w:color w:val="4A504E"/>
          <w:sz w:val="20"/>
          <w:szCs w:val="20"/>
          <w:lang w:eastAsia="fr-FR"/>
        </w:rPr>
        <w:t> ;</w:t>
      </w:r>
    </w:p>
    <w:p w14:paraId="31001387" w14:textId="77777777" w:rsidR="00BC134D" w:rsidRDefault="00BC134D" w:rsidP="00B95F30">
      <w:pPr>
        <w:rPr>
          <w:rFonts w:ascii="Arial" w:eastAsia="Calibri" w:hAnsi="Arial" w:cs="Arial"/>
          <w:color w:val="4A504E"/>
          <w:sz w:val="20"/>
          <w:szCs w:val="20"/>
          <w:lang w:eastAsia="fr-FR"/>
        </w:rPr>
      </w:pPr>
    </w:p>
    <w:p w14:paraId="6AF9FC67" w14:textId="77777777" w:rsidR="00BC134D" w:rsidRPr="00265990" w:rsidRDefault="00BC134D" w:rsidP="00B95F30">
      <w:pPr>
        <w:rPr>
          <w:rFonts w:ascii="Arial" w:eastAsia="Calibri" w:hAnsi="Arial" w:cs="Arial"/>
          <w:color w:val="4A504E"/>
          <w:sz w:val="20"/>
          <w:szCs w:val="20"/>
          <w:lang w:eastAsia="fr-FR"/>
        </w:rPr>
      </w:pPr>
    </w:p>
    <w:tbl>
      <w:tblPr>
        <w:tblStyle w:val="Grilledutableau"/>
        <w:tblpPr w:leftFromText="141" w:rightFromText="141" w:vertAnchor="text" w:tblpXSpec="center" w:tblpY="1"/>
        <w:tblOverlap w:val="never"/>
        <w:tblW w:w="10773" w:type="dxa"/>
        <w:jc w:val="center"/>
        <w:tblLook w:val="04A0" w:firstRow="1" w:lastRow="0" w:firstColumn="1" w:lastColumn="0" w:noHBand="0" w:noVBand="1"/>
      </w:tblPr>
      <w:tblGrid>
        <w:gridCol w:w="452"/>
        <w:gridCol w:w="251"/>
        <w:gridCol w:w="3082"/>
        <w:gridCol w:w="276"/>
        <w:gridCol w:w="3232"/>
        <w:gridCol w:w="260"/>
        <w:gridCol w:w="3220"/>
      </w:tblGrid>
      <w:tr w:rsidR="00351EA7" w:rsidRPr="0039182F" w14:paraId="4E7CEA41" w14:textId="77777777" w:rsidTr="00157BFE">
        <w:trPr>
          <w:cantSplit/>
          <w:trHeight w:val="1134"/>
          <w:jc w:val="center"/>
        </w:trPr>
        <w:tc>
          <w:tcPr>
            <w:tcW w:w="452" w:type="dxa"/>
            <w:tcBorders>
              <w:top w:val="single" w:sz="4" w:space="0" w:color="FFFFFF"/>
              <w:left w:val="single" w:sz="4" w:space="0" w:color="FFFFFF"/>
              <w:bottom w:val="single" w:sz="4" w:space="0" w:color="FFFFFF"/>
              <w:right w:val="single" w:sz="4" w:space="0" w:color="FFFFFF"/>
            </w:tcBorders>
            <w:shd w:val="clear" w:color="auto" w:fill="FFFF00"/>
            <w:textDirection w:val="btLr"/>
          </w:tcPr>
          <w:p w14:paraId="3626E3D5" w14:textId="62937890" w:rsidR="009A0E22" w:rsidRPr="00184ACD" w:rsidRDefault="009A0E22" w:rsidP="009A0E22">
            <w:pPr>
              <w:ind w:left="113" w:right="113"/>
              <w:jc w:val="center"/>
              <w:rPr>
                <w:rFonts w:ascii="Arial" w:eastAsia="Calibri" w:hAnsi="Arial" w:cs="Arial"/>
                <w:b/>
                <w:color w:val="4A504E"/>
                <w:sz w:val="20"/>
                <w:szCs w:val="20"/>
                <w:lang w:eastAsia="fr-FR"/>
              </w:rPr>
            </w:pPr>
            <w:r>
              <w:rPr>
                <w:rFonts w:ascii="Arial" w:eastAsia="Calibri" w:hAnsi="Arial" w:cs="Arial"/>
                <w:b/>
                <w:color w:val="4A504E"/>
                <w:sz w:val="20"/>
                <w:szCs w:val="20"/>
                <w:lang w:eastAsia="fr-FR"/>
              </w:rPr>
              <w:t>Objectifs</w:t>
            </w:r>
          </w:p>
        </w:tc>
        <w:tc>
          <w:tcPr>
            <w:tcW w:w="255" w:type="dxa"/>
            <w:tcBorders>
              <w:top w:val="nil"/>
              <w:left w:val="single" w:sz="4" w:space="0" w:color="FFFFFF"/>
              <w:bottom w:val="nil"/>
              <w:right w:val="single" w:sz="4" w:space="0" w:color="auto"/>
            </w:tcBorders>
          </w:tcPr>
          <w:p w14:paraId="6D379AA4" w14:textId="221FB9C8" w:rsidR="009A0E22" w:rsidRPr="00184ACD" w:rsidRDefault="009A0E22" w:rsidP="009A0E22">
            <w:pPr>
              <w:jc w:val="center"/>
              <w:rPr>
                <w:rFonts w:ascii="Arial" w:eastAsia="Calibri" w:hAnsi="Arial" w:cs="Arial"/>
                <w:b/>
                <w:color w:val="4A504E"/>
                <w:sz w:val="20"/>
                <w:szCs w:val="20"/>
                <w:lang w:eastAsia="fr-FR"/>
              </w:rPr>
            </w:pPr>
          </w:p>
        </w:tc>
        <w:tc>
          <w:tcPr>
            <w:tcW w:w="3267" w:type="dxa"/>
            <w:tcBorders>
              <w:top w:val="single" w:sz="4" w:space="0" w:color="auto"/>
              <w:left w:val="single" w:sz="4" w:space="0" w:color="auto"/>
              <w:bottom w:val="nil"/>
              <w:right w:val="single" w:sz="4" w:space="0" w:color="auto"/>
            </w:tcBorders>
            <w:shd w:val="clear" w:color="auto" w:fill="D0CECE" w:themeFill="background2" w:themeFillShade="E6"/>
            <w:vAlign w:val="center"/>
          </w:tcPr>
          <w:p w14:paraId="6995F58B" w14:textId="7C102D63" w:rsidR="009A0E22" w:rsidRPr="00351EA7" w:rsidRDefault="0068580B" w:rsidP="0068580B">
            <w:pPr>
              <w:jc w:val="center"/>
              <w:rPr>
                <w:rFonts w:ascii="Arial" w:eastAsia="Calibri" w:hAnsi="Arial" w:cs="Arial"/>
                <w:b/>
                <w:color w:val="FFFFFF" w:themeColor="background1"/>
                <w:sz w:val="20"/>
                <w:szCs w:val="20"/>
                <w:lang w:eastAsia="fr-FR"/>
              </w:rPr>
            </w:pPr>
            <w:r>
              <w:rPr>
                <w:rFonts w:ascii="Arial" w:eastAsia="Calibri" w:hAnsi="Arial" w:cs="Arial"/>
                <w:b/>
                <w:color w:val="FFFFFF" w:themeColor="background1"/>
                <w:sz w:val="20"/>
                <w:szCs w:val="20"/>
                <w:lang w:eastAsia="fr-FR"/>
              </w:rPr>
              <w:t xml:space="preserve">Information et </w:t>
            </w:r>
            <w:r w:rsidR="002B5D42" w:rsidRPr="00351EA7">
              <w:rPr>
                <w:rFonts w:ascii="Arial" w:eastAsia="Calibri" w:hAnsi="Arial" w:cs="Arial"/>
                <w:b/>
                <w:color w:val="FFFFFF" w:themeColor="background1"/>
                <w:sz w:val="20"/>
                <w:szCs w:val="20"/>
                <w:lang w:eastAsia="fr-FR"/>
              </w:rPr>
              <w:t>aide à la décision</w:t>
            </w:r>
          </w:p>
        </w:tc>
        <w:tc>
          <w:tcPr>
            <w:tcW w:w="284" w:type="dxa"/>
            <w:tcBorders>
              <w:top w:val="nil"/>
              <w:left w:val="single" w:sz="4" w:space="0" w:color="auto"/>
              <w:bottom w:val="nil"/>
              <w:right w:val="single" w:sz="4" w:space="0" w:color="auto"/>
            </w:tcBorders>
            <w:shd w:val="clear" w:color="auto" w:fill="auto"/>
            <w:vAlign w:val="center"/>
          </w:tcPr>
          <w:p w14:paraId="38F9C0DE" w14:textId="77777777" w:rsidR="009A0E22" w:rsidRPr="00351EA7" w:rsidRDefault="009A0E22" w:rsidP="009A0E22">
            <w:pPr>
              <w:jc w:val="center"/>
              <w:rPr>
                <w:rFonts w:ascii="Arial" w:eastAsia="Calibri" w:hAnsi="Arial" w:cs="Arial"/>
                <w:color w:val="FFFFFF" w:themeColor="background1"/>
                <w:sz w:val="20"/>
                <w:szCs w:val="20"/>
                <w:lang w:eastAsia="fr-FR"/>
              </w:rPr>
            </w:pPr>
          </w:p>
        </w:tc>
        <w:tc>
          <w:tcPr>
            <w:tcW w:w="3402" w:type="dxa"/>
            <w:tcBorders>
              <w:top w:val="single" w:sz="4" w:space="0" w:color="auto"/>
              <w:left w:val="single" w:sz="4" w:space="0" w:color="auto"/>
              <w:bottom w:val="nil"/>
              <w:right w:val="single" w:sz="4" w:space="0" w:color="auto"/>
            </w:tcBorders>
            <w:shd w:val="clear" w:color="auto" w:fill="D0CECE" w:themeFill="background2" w:themeFillShade="E6"/>
            <w:vAlign w:val="center"/>
          </w:tcPr>
          <w:p w14:paraId="6068E9A6" w14:textId="7AF7C4BF" w:rsidR="009A0E22" w:rsidRPr="00351EA7" w:rsidRDefault="0068580B" w:rsidP="0068580B">
            <w:pPr>
              <w:jc w:val="center"/>
              <w:rPr>
                <w:rFonts w:ascii="Arial" w:eastAsia="Calibri" w:hAnsi="Arial" w:cs="Arial"/>
                <w:b/>
                <w:color w:val="FFFFFF" w:themeColor="background1"/>
                <w:sz w:val="20"/>
                <w:szCs w:val="20"/>
                <w:lang w:eastAsia="fr-FR"/>
              </w:rPr>
            </w:pPr>
            <w:r>
              <w:rPr>
                <w:rFonts w:ascii="Arial" w:eastAsia="Calibri" w:hAnsi="Arial" w:cs="Arial"/>
                <w:b/>
                <w:color w:val="FFFFFF" w:themeColor="background1"/>
                <w:sz w:val="20"/>
                <w:szCs w:val="20"/>
                <w:lang w:eastAsia="fr-FR"/>
              </w:rPr>
              <w:t>Économie</w:t>
            </w:r>
            <w:r w:rsidR="009A0E22" w:rsidRPr="00351EA7">
              <w:rPr>
                <w:rFonts w:ascii="Arial" w:eastAsia="Calibri" w:hAnsi="Arial" w:cs="Arial"/>
                <w:b/>
                <w:color w:val="FFFFFF" w:themeColor="background1"/>
                <w:sz w:val="20"/>
                <w:szCs w:val="20"/>
                <w:lang w:eastAsia="fr-FR"/>
              </w:rPr>
              <w:t xml:space="preserve"> positive</w:t>
            </w:r>
            <w:r w:rsidR="00745DA6">
              <w:rPr>
                <w:rStyle w:val="Appelnotedebasdep"/>
                <w:rFonts w:ascii="Arial" w:eastAsia="Calibri" w:hAnsi="Arial" w:cs="Arial"/>
                <w:b/>
                <w:color w:val="FFFFFF" w:themeColor="background1"/>
                <w:sz w:val="20"/>
                <w:szCs w:val="20"/>
                <w:lang w:eastAsia="fr-FR"/>
              </w:rPr>
              <w:footnoteReference w:id="2"/>
            </w:r>
          </w:p>
        </w:tc>
        <w:tc>
          <w:tcPr>
            <w:tcW w:w="265" w:type="dxa"/>
            <w:tcBorders>
              <w:top w:val="nil"/>
              <w:left w:val="single" w:sz="4" w:space="0" w:color="auto"/>
              <w:bottom w:val="nil"/>
              <w:right w:val="single" w:sz="4" w:space="0" w:color="auto"/>
            </w:tcBorders>
            <w:shd w:val="clear" w:color="auto" w:fill="auto"/>
            <w:vAlign w:val="center"/>
          </w:tcPr>
          <w:p w14:paraId="33D87FD0" w14:textId="77777777" w:rsidR="009A0E22" w:rsidRPr="00351EA7" w:rsidRDefault="009A0E22" w:rsidP="009A0E22">
            <w:pPr>
              <w:jc w:val="center"/>
              <w:rPr>
                <w:rFonts w:ascii="Arial" w:eastAsia="Calibri" w:hAnsi="Arial" w:cs="Arial"/>
                <w:color w:val="FFFFFF" w:themeColor="background1"/>
                <w:sz w:val="20"/>
                <w:szCs w:val="20"/>
                <w:lang w:eastAsia="fr-FR"/>
              </w:rPr>
            </w:pPr>
          </w:p>
        </w:tc>
        <w:tc>
          <w:tcPr>
            <w:tcW w:w="2848" w:type="dxa"/>
            <w:tcBorders>
              <w:top w:val="single" w:sz="4" w:space="0" w:color="auto"/>
              <w:left w:val="single" w:sz="4" w:space="0" w:color="auto"/>
              <w:bottom w:val="nil"/>
              <w:right w:val="single" w:sz="4" w:space="0" w:color="auto"/>
            </w:tcBorders>
            <w:shd w:val="clear" w:color="auto" w:fill="D0CECE" w:themeFill="background2" w:themeFillShade="E6"/>
            <w:vAlign w:val="center"/>
          </w:tcPr>
          <w:p w14:paraId="13AC27BB" w14:textId="08A721FF" w:rsidR="009A0E22" w:rsidRPr="00351EA7" w:rsidRDefault="0046751C" w:rsidP="009A0E22">
            <w:pPr>
              <w:jc w:val="center"/>
              <w:rPr>
                <w:rFonts w:ascii="Arial" w:eastAsia="Calibri" w:hAnsi="Arial" w:cs="Arial"/>
                <w:b/>
                <w:color w:val="FFFFFF" w:themeColor="background1"/>
                <w:sz w:val="20"/>
                <w:szCs w:val="20"/>
                <w:lang w:eastAsia="fr-FR"/>
              </w:rPr>
            </w:pPr>
            <w:r>
              <w:rPr>
                <w:rFonts w:ascii="Arial" w:eastAsia="Calibri" w:hAnsi="Arial" w:cs="Arial"/>
                <w:b/>
                <w:color w:val="FFFFFF" w:themeColor="background1"/>
                <w:sz w:val="20"/>
                <w:szCs w:val="20"/>
                <w:lang w:eastAsia="fr-FR"/>
              </w:rPr>
              <w:t>Contribution active</w:t>
            </w:r>
            <w:r w:rsidR="00745DA6">
              <w:rPr>
                <w:rStyle w:val="Appelnotedebasdep"/>
                <w:rFonts w:ascii="Arial" w:eastAsia="Calibri" w:hAnsi="Arial" w:cs="Arial"/>
                <w:b/>
                <w:color w:val="FFFFFF" w:themeColor="background1"/>
                <w:sz w:val="20"/>
                <w:szCs w:val="20"/>
                <w:lang w:eastAsia="fr-FR"/>
              </w:rPr>
              <w:footnoteReference w:id="3"/>
            </w:r>
          </w:p>
        </w:tc>
      </w:tr>
      <w:tr w:rsidR="00463215" w:rsidRPr="0039182F" w14:paraId="267A328D" w14:textId="77777777" w:rsidTr="00BC134D">
        <w:trPr>
          <w:cantSplit/>
          <w:trHeight w:val="73"/>
          <w:jc w:val="center"/>
        </w:trPr>
        <w:tc>
          <w:tcPr>
            <w:tcW w:w="452" w:type="dxa"/>
            <w:tcBorders>
              <w:top w:val="single" w:sz="4" w:space="0" w:color="FFFFFF"/>
              <w:left w:val="single" w:sz="4" w:space="0" w:color="FFFFFF"/>
              <w:bottom w:val="single" w:sz="4" w:space="0" w:color="FFFFFF"/>
              <w:right w:val="single" w:sz="4" w:space="0" w:color="FFFFFF"/>
            </w:tcBorders>
            <w:shd w:val="clear" w:color="auto" w:fill="FFFF00"/>
            <w:textDirection w:val="btLr"/>
          </w:tcPr>
          <w:p w14:paraId="32D64EA2" w14:textId="622CC21C" w:rsidR="009A0E22" w:rsidRPr="00236EF8" w:rsidRDefault="009A0E22" w:rsidP="009A0E22">
            <w:pPr>
              <w:ind w:left="113" w:right="113"/>
              <w:jc w:val="center"/>
              <w:rPr>
                <w:rFonts w:ascii="Arial" w:eastAsia="Calibri" w:hAnsi="Arial" w:cs="Arial"/>
                <w:b/>
                <w:color w:val="4A504E"/>
                <w:sz w:val="20"/>
                <w:szCs w:val="20"/>
                <w:lang w:eastAsia="fr-FR"/>
              </w:rPr>
            </w:pPr>
            <w:r w:rsidRPr="00236EF8">
              <w:rPr>
                <w:rFonts w:ascii="Arial" w:eastAsia="Calibri" w:hAnsi="Arial" w:cs="Arial"/>
                <w:b/>
                <w:color w:val="4A504E"/>
                <w:sz w:val="20"/>
                <w:szCs w:val="20"/>
                <w:lang w:eastAsia="fr-FR"/>
              </w:rPr>
              <w:t>Services</w:t>
            </w:r>
          </w:p>
        </w:tc>
        <w:tc>
          <w:tcPr>
            <w:tcW w:w="255" w:type="dxa"/>
            <w:tcBorders>
              <w:top w:val="nil"/>
              <w:left w:val="single" w:sz="4" w:space="0" w:color="FFFFFF"/>
              <w:bottom w:val="nil"/>
              <w:right w:val="single" w:sz="4" w:space="0" w:color="auto"/>
            </w:tcBorders>
          </w:tcPr>
          <w:p w14:paraId="3C84B7DB" w14:textId="0CFF225F" w:rsidR="009A0E22" w:rsidRPr="00236EF8" w:rsidRDefault="009A0E22" w:rsidP="009A0E22">
            <w:pPr>
              <w:rPr>
                <w:rFonts w:ascii="Arial" w:eastAsia="Calibri" w:hAnsi="Arial" w:cs="Arial"/>
                <w:b/>
                <w:color w:val="4A504E"/>
                <w:sz w:val="20"/>
                <w:szCs w:val="20"/>
                <w:lang w:eastAsia="fr-FR"/>
              </w:rPr>
            </w:pPr>
          </w:p>
        </w:tc>
        <w:tc>
          <w:tcPr>
            <w:tcW w:w="3267" w:type="dxa"/>
            <w:tcBorders>
              <w:top w:val="nil"/>
              <w:left w:val="single" w:sz="4" w:space="0" w:color="auto"/>
              <w:bottom w:val="single" w:sz="4" w:space="0" w:color="auto"/>
              <w:right w:val="single" w:sz="4" w:space="0" w:color="auto"/>
            </w:tcBorders>
            <w:vAlign w:val="center"/>
          </w:tcPr>
          <w:p w14:paraId="75A9A95E" w14:textId="64494660" w:rsidR="002B5D42" w:rsidRPr="00236EF8" w:rsidRDefault="002B5D42" w:rsidP="002B5D42">
            <w:pPr>
              <w:rPr>
                <w:rFonts w:ascii="Arial" w:eastAsia="Calibri" w:hAnsi="Arial" w:cs="Arial"/>
                <w:i/>
                <w:color w:val="4A504E"/>
                <w:sz w:val="20"/>
                <w:szCs w:val="20"/>
                <w:lang w:eastAsia="fr-FR"/>
              </w:rPr>
            </w:pPr>
            <w:r w:rsidRPr="00236EF8">
              <w:rPr>
                <w:rFonts w:ascii="Arial" w:eastAsia="Calibri" w:hAnsi="Arial" w:cs="Arial"/>
                <w:i/>
                <w:color w:val="4A504E"/>
                <w:sz w:val="20"/>
                <w:szCs w:val="20"/>
                <w:lang w:eastAsia="fr-FR"/>
              </w:rPr>
              <w:t>Service d’information</w:t>
            </w:r>
            <w:r w:rsidR="00C52F41" w:rsidRPr="00236EF8">
              <w:rPr>
                <w:rFonts w:ascii="Arial" w:eastAsia="Calibri" w:hAnsi="Arial" w:cs="Arial"/>
                <w:i/>
                <w:color w:val="4A504E"/>
                <w:sz w:val="20"/>
                <w:szCs w:val="20"/>
                <w:lang w:eastAsia="fr-FR"/>
              </w:rPr>
              <w:t xml:space="preserve"> pour les </w:t>
            </w:r>
            <w:r w:rsidR="00AA2BD7" w:rsidRPr="00236EF8">
              <w:rPr>
                <w:rFonts w:ascii="Arial" w:eastAsia="Calibri" w:hAnsi="Arial" w:cs="Arial"/>
                <w:i/>
                <w:color w:val="4A504E"/>
                <w:sz w:val="20"/>
                <w:szCs w:val="20"/>
                <w:lang w:eastAsia="fr-FR"/>
              </w:rPr>
              <w:t>professionnels</w:t>
            </w:r>
          </w:p>
          <w:p w14:paraId="02E63A41" w14:textId="464D9B70" w:rsidR="009A0E22" w:rsidRPr="00236EF8" w:rsidRDefault="009A0E22" w:rsidP="00886679">
            <w:pPr>
              <w:pStyle w:val="Paragraphedeliste"/>
              <w:numPr>
                <w:ilvl w:val="0"/>
                <w:numId w:val="35"/>
              </w:numPr>
              <w:rPr>
                <w:rFonts w:ascii="Arial" w:eastAsia="Calibri" w:hAnsi="Arial" w:cs="Arial"/>
                <w:color w:val="4A504E"/>
                <w:sz w:val="20"/>
                <w:szCs w:val="20"/>
                <w:lang w:eastAsia="fr-FR"/>
              </w:rPr>
            </w:pPr>
            <w:r w:rsidRPr="00236EF8">
              <w:rPr>
                <w:rFonts w:ascii="Arial" w:eastAsia="Calibri" w:hAnsi="Arial" w:cs="Arial"/>
                <w:color w:val="4A504E"/>
                <w:sz w:val="20"/>
                <w:szCs w:val="20"/>
                <w:lang w:eastAsia="fr-FR"/>
              </w:rPr>
              <w:t>Dashboard d’</w:t>
            </w:r>
            <w:r w:rsidR="002D1150" w:rsidRPr="00236EF8">
              <w:rPr>
                <w:rFonts w:ascii="Arial" w:eastAsia="Calibri" w:hAnsi="Arial" w:cs="Arial"/>
                <w:color w:val="4A504E"/>
                <w:sz w:val="20"/>
                <w:szCs w:val="20"/>
                <w:lang w:eastAsia="fr-FR"/>
              </w:rPr>
              <w:t>information énergie</w:t>
            </w:r>
            <w:r w:rsidR="00D54E59" w:rsidRPr="00236EF8">
              <w:rPr>
                <w:rFonts w:ascii="Arial" w:eastAsia="Calibri" w:hAnsi="Arial" w:cs="Arial"/>
                <w:color w:val="4A504E"/>
                <w:sz w:val="20"/>
                <w:szCs w:val="20"/>
                <w:lang w:eastAsia="fr-FR"/>
              </w:rPr>
              <w:t>,</w:t>
            </w:r>
            <w:r w:rsidR="002D1150" w:rsidRPr="00236EF8">
              <w:rPr>
                <w:rFonts w:ascii="Arial" w:eastAsia="Calibri" w:hAnsi="Arial" w:cs="Arial"/>
                <w:color w:val="4A504E"/>
                <w:sz w:val="20"/>
                <w:szCs w:val="20"/>
                <w:lang w:eastAsia="fr-FR"/>
              </w:rPr>
              <w:t xml:space="preserve"> </w:t>
            </w:r>
            <w:r w:rsidRPr="00236EF8">
              <w:rPr>
                <w:rFonts w:ascii="Arial" w:eastAsia="Calibri" w:hAnsi="Arial" w:cs="Arial"/>
                <w:color w:val="4A504E"/>
                <w:sz w:val="20"/>
                <w:szCs w:val="20"/>
                <w:lang w:eastAsia="fr-FR"/>
              </w:rPr>
              <w:t>échelle du bâ</w:t>
            </w:r>
            <w:r w:rsidR="002D1150" w:rsidRPr="00236EF8">
              <w:rPr>
                <w:rFonts w:ascii="Arial" w:eastAsia="Calibri" w:hAnsi="Arial" w:cs="Arial"/>
                <w:color w:val="4A504E"/>
                <w:sz w:val="20"/>
                <w:szCs w:val="20"/>
                <w:lang w:eastAsia="fr-FR"/>
              </w:rPr>
              <w:t>timent</w:t>
            </w:r>
          </w:p>
          <w:p w14:paraId="677FCB1C" w14:textId="625FDE48" w:rsidR="008249D6" w:rsidRPr="00236EF8" w:rsidRDefault="008249D6" w:rsidP="008249D6">
            <w:pPr>
              <w:pStyle w:val="Paragraphedeliste"/>
              <w:numPr>
                <w:ilvl w:val="0"/>
                <w:numId w:val="35"/>
              </w:numPr>
              <w:rPr>
                <w:rFonts w:ascii="Arial" w:eastAsia="Calibri" w:hAnsi="Arial" w:cs="Arial"/>
                <w:color w:val="4A504E"/>
                <w:sz w:val="20"/>
                <w:szCs w:val="20"/>
                <w:lang w:eastAsia="fr-FR"/>
              </w:rPr>
            </w:pPr>
            <w:r w:rsidRPr="00236EF8">
              <w:rPr>
                <w:rFonts w:ascii="Arial" w:eastAsia="Calibri" w:hAnsi="Arial" w:cs="Arial"/>
                <w:color w:val="4A504E"/>
                <w:sz w:val="20"/>
                <w:szCs w:val="20"/>
                <w:lang w:eastAsia="fr-FR"/>
              </w:rPr>
              <w:t xml:space="preserve">Dashboard de prévision énergétique </w:t>
            </w:r>
          </w:p>
          <w:p w14:paraId="6D503DA7" w14:textId="313E6AC1" w:rsidR="00E82757" w:rsidRDefault="00E82757" w:rsidP="00342A26">
            <w:pPr>
              <w:pStyle w:val="Paragraphedeliste"/>
              <w:numPr>
                <w:ilvl w:val="0"/>
                <w:numId w:val="35"/>
              </w:numPr>
              <w:rPr>
                <w:rFonts w:ascii="Arial" w:eastAsia="Calibri" w:hAnsi="Arial" w:cs="Arial"/>
                <w:color w:val="4A504E"/>
                <w:sz w:val="20"/>
                <w:szCs w:val="20"/>
                <w:lang w:eastAsia="fr-FR"/>
              </w:rPr>
            </w:pPr>
            <w:r w:rsidRPr="00236EF8">
              <w:rPr>
                <w:rFonts w:ascii="Arial" w:eastAsia="Calibri" w:hAnsi="Arial" w:cs="Arial"/>
                <w:color w:val="4A504E"/>
                <w:sz w:val="20"/>
                <w:szCs w:val="20"/>
                <w:lang w:eastAsia="fr-FR"/>
              </w:rPr>
              <w:t>Service de retours d’expérience sur la conception du bâtiment</w:t>
            </w:r>
            <w:r w:rsidR="004D26DC">
              <w:rPr>
                <w:rFonts w:ascii="Arial" w:eastAsia="Calibri" w:hAnsi="Arial" w:cs="Arial"/>
                <w:color w:val="4A504E"/>
                <w:sz w:val="20"/>
                <w:szCs w:val="20"/>
                <w:lang w:eastAsia="fr-FR"/>
              </w:rPr>
              <w:t xml:space="preserve"> (choix des matériaux, pertinence des simulations, arbitrage multi-énergie pour des opérations futures)</w:t>
            </w:r>
          </w:p>
          <w:p w14:paraId="652813EB" w14:textId="77777777" w:rsidR="007C1FB8" w:rsidRPr="00236EF8" w:rsidRDefault="007C1FB8" w:rsidP="00886679">
            <w:pPr>
              <w:rPr>
                <w:rFonts w:ascii="Arial" w:eastAsia="Calibri" w:hAnsi="Arial" w:cs="Arial"/>
                <w:color w:val="4A504E"/>
                <w:sz w:val="20"/>
                <w:szCs w:val="20"/>
                <w:lang w:eastAsia="fr-FR"/>
              </w:rPr>
            </w:pPr>
          </w:p>
          <w:p w14:paraId="7D0285A0" w14:textId="5FEEB958" w:rsidR="00C52F41" w:rsidRPr="00236EF8" w:rsidRDefault="00C52F41" w:rsidP="00C52F41">
            <w:pPr>
              <w:rPr>
                <w:rFonts w:ascii="Arial" w:eastAsia="Calibri" w:hAnsi="Arial" w:cs="Arial"/>
                <w:i/>
                <w:color w:val="4A504E"/>
                <w:sz w:val="20"/>
                <w:szCs w:val="20"/>
                <w:lang w:eastAsia="fr-FR"/>
              </w:rPr>
            </w:pPr>
            <w:r w:rsidRPr="00236EF8">
              <w:rPr>
                <w:rFonts w:ascii="Arial" w:eastAsia="Calibri" w:hAnsi="Arial" w:cs="Arial"/>
                <w:i/>
                <w:color w:val="4A504E"/>
                <w:sz w:val="20"/>
                <w:szCs w:val="20"/>
                <w:lang w:eastAsia="fr-FR"/>
              </w:rPr>
              <w:t xml:space="preserve">Service d’information pour les occupants </w:t>
            </w:r>
          </w:p>
          <w:p w14:paraId="4C700B25" w14:textId="6659F545" w:rsidR="00147888" w:rsidRPr="00236EF8" w:rsidRDefault="00147888" w:rsidP="00147888">
            <w:pPr>
              <w:pStyle w:val="Paragraphedeliste"/>
              <w:numPr>
                <w:ilvl w:val="0"/>
                <w:numId w:val="40"/>
              </w:numPr>
              <w:rPr>
                <w:rFonts w:ascii="Arial" w:eastAsia="Calibri" w:hAnsi="Arial" w:cs="Arial"/>
                <w:i/>
                <w:color w:val="4A504E"/>
                <w:sz w:val="20"/>
                <w:szCs w:val="20"/>
                <w:lang w:eastAsia="fr-FR"/>
              </w:rPr>
            </w:pPr>
            <w:r w:rsidRPr="00236EF8">
              <w:rPr>
                <w:rFonts w:ascii="Arial" w:eastAsia="Calibri" w:hAnsi="Arial" w:cs="Arial"/>
                <w:color w:val="4A504E"/>
                <w:sz w:val="20"/>
                <w:szCs w:val="20"/>
                <w:lang w:eastAsia="fr-FR"/>
              </w:rPr>
              <w:t>Dashboard d’information énergie, échelle du logement</w:t>
            </w:r>
          </w:p>
          <w:p w14:paraId="1E42EFC3" w14:textId="24234191" w:rsidR="007C1FB8" w:rsidRPr="00236EF8" w:rsidRDefault="009A0E22" w:rsidP="00147888">
            <w:pPr>
              <w:pStyle w:val="Paragraphedeliste"/>
              <w:numPr>
                <w:ilvl w:val="0"/>
                <w:numId w:val="35"/>
              </w:numPr>
              <w:rPr>
                <w:rFonts w:ascii="Arial" w:eastAsia="Calibri" w:hAnsi="Arial" w:cs="Arial"/>
                <w:color w:val="4A504E"/>
                <w:sz w:val="20"/>
                <w:szCs w:val="20"/>
                <w:lang w:eastAsia="fr-FR"/>
              </w:rPr>
            </w:pPr>
            <w:r w:rsidRPr="00236EF8">
              <w:rPr>
                <w:rFonts w:ascii="Arial" w:eastAsia="Calibri" w:hAnsi="Arial" w:cs="Arial"/>
                <w:color w:val="4A504E"/>
                <w:sz w:val="20"/>
                <w:szCs w:val="20"/>
                <w:lang w:eastAsia="fr-FR"/>
              </w:rPr>
              <w:t xml:space="preserve">Dashboard de prévision énergétique </w:t>
            </w:r>
          </w:p>
          <w:p w14:paraId="208191D1" w14:textId="77777777" w:rsidR="002B5D42" w:rsidRPr="00236EF8" w:rsidRDefault="007C1FB8" w:rsidP="0035281E">
            <w:pPr>
              <w:pStyle w:val="Paragraphedeliste"/>
              <w:numPr>
                <w:ilvl w:val="0"/>
                <w:numId w:val="35"/>
              </w:numPr>
              <w:rPr>
                <w:rFonts w:ascii="Arial" w:eastAsia="Calibri" w:hAnsi="Arial" w:cs="Arial"/>
                <w:color w:val="4A504E"/>
                <w:sz w:val="20"/>
                <w:szCs w:val="20"/>
                <w:lang w:eastAsia="fr-FR"/>
              </w:rPr>
            </w:pPr>
            <w:r w:rsidRPr="00236EF8">
              <w:rPr>
                <w:rFonts w:ascii="Arial" w:eastAsia="Calibri" w:hAnsi="Arial" w:cs="Arial"/>
                <w:color w:val="4A504E"/>
                <w:sz w:val="20"/>
                <w:szCs w:val="20"/>
                <w:lang w:eastAsia="fr-FR"/>
              </w:rPr>
              <w:t>Serious gaming</w:t>
            </w:r>
          </w:p>
          <w:p w14:paraId="2071118B" w14:textId="77777777" w:rsidR="009F49A5" w:rsidRPr="00236EF8" w:rsidRDefault="009F49A5" w:rsidP="009F49A5">
            <w:pPr>
              <w:rPr>
                <w:rFonts w:ascii="Arial" w:eastAsia="Calibri" w:hAnsi="Arial" w:cs="Arial"/>
                <w:color w:val="4A504E"/>
                <w:sz w:val="20"/>
                <w:szCs w:val="20"/>
                <w:lang w:eastAsia="fr-FR"/>
              </w:rPr>
            </w:pPr>
          </w:p>
          <w:p w14:paraId="3322FD2F" w14:textId="77777777" w:rsidR="00EB75EC" w:rsidRDefault="008510BA" w:rsidP="001B717C">
            <w:pPr>
              <w:rPr>
                <w:rFonts w:ascii="Arial" w:eastAsia="Calibri" w:hAnsi="Arial" w:cs="Arial"/>
                <w:i/>
                <w:color w:val="4A504E"/>
                <w:sz w:val="20"/>
                <w:szCs w:val="20"/>
                <w:lang w:eastAsia="fr-FR"/>
              </w:rPr>
            </w:pPr>
            <w:r w:rsidRPr="008510BA">
              <w:rPr>
                <w:rFonts w:ascii="Arial" w:eastAsia="Calibri" w:hAnsi="Arial" w:cs="Arial"/>
                <w:i/>
                <w:color w:val="4A504E"/>
                <w:sz w:val="20"/>
                <w:szCs w:val="20"/>
                <w:lang w:eastAsia="fr-FR"/>
              </w:rPr>
              <w:t>Services d’aide à la décision</w:t>
            </w:r>
          </w:p>
          <w:p w14:paraId="293397BB" w14:textId="0751F621" w:rsidR="00794666" w:rsidRPr="004D78EF" w:rsidRDefault="008510BA" w:rsidP="004D78EF">
            <w:pPr>
              <w:pStyle w:val="Paragraphedeliste"/>
              <w:numPr>
                <w:ilvl w:val="0"/>
                <w:numId w:val="35"/>
              </w:numPr>
              <w:rPr>
                <w:color w:val="4A504E"/>
                <w:lang w:eastAsia="fr-FR"/>
              </w:rPr>
            </w:pPr>
            <w:r w:rsidRPr="008510BA">
              <w:rPr>
                <w:rFonts w:ascii="Arial" w:eastAsia="Calibri" w:hAnsi="Arial" w:cs="Arial"/>
                <w:color w:val="4A504E"/>
                <w:sz w:val="20"/>
                <w:szCs w:val="20"/>
                <w:lang w:eastAsia="fr-FR"/>
              </w:rPr>
              <w:t>Service d’</w:t>
            </w:r>
            <w:r w:rsidR="00FD0603">
              <w:rPr>
                <w:rFonts w:ascii="Arial" w:eastAsia="Calibri" w:hAnsi="Arial" w:cs="Arial"/>
                <w:color w:val="4A504E"/>
                <w:sz w:val="20"/>
                <w:szCs w:val="20"/>
                <w:lang w:eastAsia="fr-FR"/>
              </w:rPr>
              <w:t>optimisation tarifaire</w:t>
            </w:r>
          </w:p>
        </w:tc>
        <w:tc>
          <w:tcPr>
            <w:tcW w:w="284" w:type="dxa"/>
            <w:tcBorders>
              <w:top w:val="nil"/>
              <w:left w:val="single" w:sz="4" w:space="0" w:color="auto"/>
              <w:bottom w:val="nil"/>
              <w:right w:val="single" w:sz="4" w:space="0" w:color="auto"/>
            </w:tcBorders>
            <w:vAlign w:val="center"/>
          </w:tcPr>
          <w:p w14:paraId="3B50ABCA" w14:textId="77777777" w:rsidR="009A0E22" w:rsidRPr="0039182F" w:rsidRDefault="009A0E22" w:rsidP="00886679">
            <w:pPr>
              <w:rPr>
                <w:rFonts w:ascii="Arial" w:eastAsia="Calibri" w:hAnsi="Arial" w:cs="Arial"/>
                <w:color w:val="4A504E"/>
                <w:sz w:val="20"/>
                <w:szCs w:val="20"/>
                <w:lang w:eastAsia="fr-FR"/>
              </w:rPr>
            </w:pPr>
          </w:p>
        </w:tc>
        <w:tc>
          <w:tcPr>
            <w:tcW w:w="3402" w:type="dxa"/>
            <w:tcBorders>
              <w:top w:val="nil"/>
              <w:left w:val="single" w:sz="4" w:space="0" w:color="auto"/>
              <w:bottom w:val="single" w:sz="4" w:space="0" w:color="auto"/>
              <w:right w:val="single" w:sz="4" w:space="0" w:color="auto"/>
            </w:tcBorders>
            <w:vAlign w:val="center"/>
          </w:tcPr>
          <w:p w14:paraId="332FC6CC" w14:textId="687273A6" w:rsidR="002A434A" w:rsidRPr="007C1FB8" w:rsidRDefault="002A434A" w:rsidP="00886679">
            <w:pPr>
              <w:rPr>
                <w:rFonts w:ascii="Arial" w:eastAsia="Calibri" w:hAnsi="Arial" w:cs="Arial"/>
                <w:i/>
                <w:color w:val="4A504E"/>
                <w:sz w:val="20"/>
                <w:szCs w:val="20"/>
                <w:lang w:eastAsia="fr-FR"/>
              </w:rPr>
            </w:pPr>
            <w:r w:rsidRPr="007C1FB8">
              <w:rPr>
                <w:rFonts w:ascii="Arial" w:eastAsia="Calibri" w:hAnsi="Arial" w:cs="Arial"/>
                <w:i/>
                <w:color w:val="4A504E"/>
                <w:sz w:val="20"/>
                <w:szCs w:val="20"/>
                <w:lang w:eastAsia="fr-FR"/>
              </w:rPr>
              <w:t>Services de réduction de la facture</w:t>
            </w:r>
            <w:r w:rsidR="00CF6C2A">
              <w:rPr>
                <w:rFonts w:ascii="Arial" w:eastAsia="Calibri" w:hAnsi="Arial" w:cs="Arial"/>
                <w:i/>
                <w:color w:val="4A504E"/>
                <w:sz w:val="20"/>
                <w:szCs w:val="20"/>
                <w:lang w:eastAsia="fr-FR"/>
              </w:rPr>
              <w:t xml:space="preserve"> énergétique</w:t>
            </w:r>
          </w:p>
          <w:p w14:paraId="49F0B9FA" w14:textId="37170EBF" w:rsidR="002A434A" w:rsidRDefault="002A434A" w:rsidP="001B717C">
            <w:pPr>
              <w:pStyle w:val="Paragraphedeliste"/>
              <w:numPr>
                <w:ilvl w:val="0"/>
                <w:numId w:val="35"/>
              </w:numPr>
              <w:rPr>
                <w:rFonts w:ascii="Arial" w:eastAsia="Calibri" w:hAnsi="Arial" w:cs="Arial"/>
                <w:color w:val="4A504E"/>
                <w:sz w:val="20"/>
                <w:szCs w:val="20"/>
                <w:lang w:eastAsia="fr-FR"/>
              </w:rPr>
            </w:pPr>
            <w:r w:rsidRPr="002A434A">
              <w:rPr>
                <w:rFonts w:ascii="Arial" w:eastAsia="Calibri" w:hAnsi="Arial" w:cs="Arial"/>
                <w:color w:val="4A504E"/>
                <w:sz w:val="20"/>
                <w:szCs w:val="20"/>
                <w:lang w:eastAsia="fr-FR"/>
              </w:rPr>
              <w:t xml:space="preserve">Service </w:t>
            </w:r>
            <w:r>
              <w:rPr>
                <w:rFonts w:ascii="Arial" w:eastAsia="Calibri" w:hAnsi="Arial" w:cs="Arial"/>
                <w:color w:val="4A504E"/>
                <w:sz w:val="20"/>
                <w:szCs w:val="20"/>
                <w:lang w:eastAsia="fr-FR"/>
              </w:rPr>
              <w:t>de flexibilité interne pou</w:t>
            </w:r>
            <w:r w:rsidR="00CB3BF1">
              <w:rPr>
                <w:rFonts w:ascii="Arial" w:eastAsia="Calibri" w:hAnsi="Arial" w:cs="Arial"/>
                <w:color w:val="4A504E"/>
                <w:sz w:val="20"/>
                <w:szCs w:val="20"/>
                <w:lang w:eastAsia="fr-FR"/>
              </w:rPr>
              <w:t>r maximiser la part autoconsommée</w:t>
            </w:r>
            <w:r>
              <w:rPr>
                <w:rFonts w:ascii="Arial" w:eastAsia="Calibri" w:hAnsi="Arial" w:cs="Arial"/>
                <w:color w:val="4A504E"/>
                <w:sz w:val="20"/>
                <w:szCs w:val="20"/>
                <w:lang w:eastAsia="fr-FR"/>
              </w:rPr>
              <w:t xml:space="preserve"> d’une production locale</w:t>
            </w:r>
            <w:r w:rsidR="001B717C">
              <w:rPr>
                <w:rFonts w:ascii="Arial" w:eastAsia="Calibri" w:hAnsi="Arial" w:cs="Arial"/>
                <w:color w:val="4A504E"/>
                <w:sz w:val="20"/>
                <w:szCs w:val="20"/>
                <w:lang w:eastAsia="fr-FR"/>
              </w:rPr>
              <w:t xml:space="preserve"> </w:t>
            </w:r>
          </w:p>
          <w:p w14:paraId="0A9D8317" w14:textId="77777777" w:rsidR="001B717C" w:rsidRPr="001B717C" w:rsidRDefault="001B717C" w:rsidP="001B717C">
            <w:pPr>
              <w:pStyle w:val="Paragraphedeliste"/>
              <w:ind w:left="360"/>
              <w:rPr>
                <w:rFonts w:ascii="Arial" w:eastAsia="Calibri" w:hAnsi="Arial" w:cs="Arial"/>
                <w:color w:val="4A504E"/>
                <w:sz w:val="20"/>
                <w:szCs w:val="20"/>
                <w:lang w:eastAsia="fr-FR"/>
              </w:rPr>
            </w:pPr>
          </w:p>
          <w:p w14:paraId="39A6D8A3" w14:textId="77777777" w:rsidR="00673C62" w:rsidRDefault="00673C62" w:rsidP="00886679">
            <w:pPr>
              <w:pStyle w:val="Paragraphedeliste"/>
              <w:numPr>
                <w:ilvl w:val="0"/>
                <w:numId w:val="35"/>
              </w:numPr>
              <w:rPr>
                <w:rFonts w:ascii="Arial" w:eastAsia="Calibri" w:hAnsi="Arial" w:cs="Arial"/>
                <w:color w:val="4A504E"/>
                <w:sz w:val="20"/>
                <w:szCs w:val="20"/>
                <w:lang w:eastAsia="fr-FR"/>
              </w:rPr>
            </w:pPr>
            <w:r>
              <w:rPr>
                <w:rFonts w:ascii="Arial" w:eastAsia="Calibri" w:hAnsi="Arial" w:cs="Arial"/>
                <w:color w:val="4A504E"/>
                <w:sz w:val="20"/>
                <w:szCs w:val="20"/>
                <w:lang w:eastAsia="fr-FR"/>
              </w:rPr>
              <w:t>Service de flexibilité interne pour réduire la puissance souscrite</w:t>
            </w:r>
          </w:p>
          <w:p w14:paraId="57BACAB1" w14:textId="77777777" w:rsidR="001B717C" w:rsidRDefault="001B717C" w:rsidP="001B717C">
            <w:pPr>
              <w:pStyle w:val="Paragraphedeliste"/>
              <w:ind w:left="360"/>
              <w:rPr>
                <w:rFonts w:ascii="Arial" w:eastAsia="Calibri" w:hAnsi="Arial" w:cs="Arial"/>
                <w:color w:val="4A504E"/>
                <w:sz w:val="20"/>
                <w:szCs w:val="20"/>
                <w:lang w:eastAsia="fr-FR"/>
              </w:rPr>
            </w:pPr>
          </w:p>
          <w:p w14:paraId="20DB2978" w14:textId="710FA247" w:rsidR="009A0E22" w:rsidRPr="00464C88" w:rsidRDefault="005B009D" w:rsidP="00FD36B8">
            <w:pPr>
              <w:pStyle w:val="Paragraphedeliste"/>
              <w:numPr>
                <w:ilvl w:val="0"/>
                <w:numId w:val="35"/>
              </w:numPr>
              <w:rPr>
                <w:rFonts w:ascii="Arial" w:eastAsia="Calibri" w:hAnsi="Arial" w:cs="Arial"/>
                <w:color w:val="4A504E"/>
                <w:sz w:val="20"/>
                <w:szCs w:val="20"/>
                <w:lang w:eastAsia="fr-FR"/>
              </w:rPr>
            </w:pPr>
            <w:r>
              <w:rPr>
                <w:rFonts w:ascii="Arial" w:eastAsia="Calibri" w:hAnsi="Arial" w:cs="Arial"/>
                <w:color w:val="4A504E"/>
                <w:sz w:val="20"/>
                <w:szCs w:val="20"/>
                <w:lang w:eastAsia="fr-FR"/>
              </w:rPr>
              <w:t>Service de flexibilité interne pour l’o</w:t>
            </w:r>
            <w:r w:rsidR="002A434A" w:rsidRPr="002A434A">
              <w:rPr>
                <w:rFonts w:ascii="Arial" w:eastAsia="Calibri" w:hAnsi="Arial" w:cs="Arial"/>
                <w:color w:val="4A504E"/>
                <w:sz w:val="20"/>
                <w:szCs w:val="20"/>
                <w:lang w:eastAsia="fr-FR"/>
              </w:rPr>
              <w:t>ptimisation d</w:t>
            </w:r>
            <w:r>
              <w:rPr>
                <w:rFonts w:ascii="Arial" w:eastAsia="Calibri" w:hAnsi="Arial" w:cs="Arial"/>
                <w:color w:val="4A504E"/>
                <w:sz w:val="20"/>
                <w:szCs w:val="20"/>
                <w:lang w:eastAsia="fr-FR"/>
              </w:rPr>
              <w:t xml:space="preserve">e l’utilisation des </w:t>
            </w:r>
            <w:r w:rsidR="00FD36B8">
              <w:rPr>
                <w:rFonts w:ascii="Arial" w:eastAsia="Calibri" w:hAnsi="Arial" w:cs="Arial"/>
                <w:color w:val="4A504E"/>
                <w:sz w:val="20"/>
                <w:szCs w:val="20"/>
                <w:lang w:eastAsia="fr-FR"/>
              </w:rPr>
              <w:t>offres</w:t>
            </w:r>
            <w:r>
              <w:rPr>
                <w:rFonts w:ascii="Arial" w:eastAsia="Calibri" w:hAnsi="Arial" w:cs="Arial"/>
                <w:color w:val="4A504E"/>
                <w:sz w:val="20"/>
                <w:szCs w:val="20"/>
                <w:lang w:eastAsia="fr-FR"/>
              </w:rPr>
              <w:t xml:space="preserve"> tarifaires de l’énergie</w:t>
            </w:r>
          </w:p>
        </w:tc>
        <w:tc>
          <w:tcPr>
            <w:tcW w:w="265" w:type="dxa"/>
            <w:tcBorders>
              <w:top w:val="nil"/>
              <w:left w:val="single" w:sz="4" w:space="0" w:color="auto"/>
              <w:bottom w:val="nil"/>
              <w:right w:val="single" w:sz="4" w:space="0" w:color="auto"/>
            </w:tcBorders>
            <w:vAlign w:val="center"/>
          </w:tcPr>
          <w:p w14:paraId="12D2A635" w14:textId="77777777" w:rsidR="009A0E22" w:rsidRPr="0039182F" w:rsidRDefault="009A0E22" w:rsidP="00886679">
            <w:pPr>
              <w:rPr>
                <w:rFonts w:ascii="Arial" w:eastAsia="Calibri" w:hAnsi="Arial" w:cs="Arial"/>
                <w:color w:val="4A504E"/>
                <w:sz w:val="20"/>
                <w:szCs w:val="20"/>
                <w:lang w:eastAsia="fr-FR"/>
              </w:rPr>
            </w:pPr>
          </w:p>
        </w:tc>
        <w:tc>
          <w:tcPr>
            <w:tcW w:w="2848" w:type="dxa"/>
            <w:tcBorders>
              <w:top w:val="nil"/>
              <w:left w:val="single" w:sz="4" w:space="0" w:color="auto"/>
              <w:bottom w:val="single" w:sz="4" w:space="0" w:color="auto"/>
              <w:right w:val="single" w:sz="4" w:space="0" w:color="auto"/>
            </w:tcBorders>
            <w:vAlign w:val="center"/>
          </w:tcPr>
          <w:p w14:paraId="1A71C957" w14:textId="47963C5D" w:rsidR="0037401A" w:rsidRPr="00832825" w:rsidRDefault="00832825" w:rsidP="000B4B00">
            <w:pPr>
              <w:rPr>
                <w:rFonts w:ascii="Arial" w:eastAsia="Calibri" w:hAnsi="Arial" w:cs="Arial"/>
                <w:i/>
                <w:color w:val="4A504E"/>
                <w:sz w:val="20"/>
                <w:szCs w:val="20"/>
                <w:lang w:eastAsia="fr-FR"/>
              </w:rPr>
            </w:pPr>
            <w:r w:rsidRPr="00832825">
              <w:rPr>
                <w:rFonts w:ascii="Arial" w:eastAsia="Calibri" w:hAnsi="Arial" w:cs="Arial"/>
                <w:i/>
                <w:color w:val="4A504E"/>
                <w:sz w:val="20"/>
                <w:szCs w:val="20"/>
                <w:lang w:eastAsia="fr-FR"/>
              </w:rPr>
              <w:t>Service</w:t>
            </w:r>
            <w:r>
              <w:rPr>
                <w:rFonts w:ascii="Arial" w:eastAsia="Calibri" w:hAnsi="Arial" w:cs="Arial"/>
                <w:i/>
                <w:color w:val="4A504E"/>
                <w:sz w:val="20"/>
                <w:szCs w:val="20"/>
                <w:lang w:eastAsia="fr-FR"/>
              </w:rPr>
              <w:t>s</w:t>
            </w:r>
            <w:r w:rsidRPr="00832825">
              <w:rPr>
                <w:rFonts w:ascii="Arial" w:eastAsia="Calibri" w:hAnsi="Arial" w:cs="Arial"/>
                <w:i/>
                <w:color w:val="4A504E"/>
                <w:sz w:val="20"/>
                <w:szCs w:val="20"/>
                <w:lang w:eastAsia="fr-FR"/>
              </w:rPr>
              <w:t xml:space="preserve"> de flexibilité pour le</w:t>
            </w:r>
            <w:r>
              <w:rPr>
                <w:rFonts w:ascii="Arial" w:eastAsia="Calibri" w:hAnsi="Arial" w:cs="Arial"/>
                <w:i/>
                <w:color w:val="4A504E"/>
                <w:sz w:val="20"/>
                <w:szCs w:val="20"/>
                <w:lang w:eastAsia="fr-FR"/>
              </w:rPr>
              <w:t>s</w:t>
            </w:r>
            <w:r w:rsidRPr="00832825">
              <w:rPr>
                <w:rFonts w:ascii="Arial" w:eastAsia="Calibri" w:hAnsi="Arial" w:cs="Arial"/>
                <w:i/>
                <w:color w:val="4A504E"/>
                <w:sz w:val="20"/>
                <w:szCs w:val="20"/>
                <w:lang w:eastAsia="fr-FR"/>
              </w:rPr>
              <w:t xml:space="preserve"> réseau</w:t>
            </w:r>
            <w:r>
              <w:rPr>
                <w:rFonts w:ascii="Arial" w:eastAsia="Calibri" w:hAnsi="Arial" w:cs="Arial"/>
                <w:i/>
                <w:color w:val="4A504E"/>
                <w:sz w:val="20"/>
                <w:szCs w:val="20"/>
                <w:lang w:eastAsia="fr-FR"/>
              </w:rPr>
              <w:t>x électriques (transport, distribution)</w:t>
            </w:r>
          </w:p>
          <w:tbl>
            <w:tblPr>
              <w:tblStyle w:val="Grilledutableau"/>
              <w:tblW w:w="0" w:type="auto"/>
              <w:tblLook w:val="04A0" w:firstRow="1" w:lastRow="0" w:firstColumn="1" w:lastColumn="0" w:noHBand="0" w:noVBand="1"/>
            </w:tblPr>
            <w:tblGrid>
              <w:gridCol w:w="1228"/>
              <w:gridCol w:w="883"/>
              <w:gridCol w:w="883"/>
            </w:tblGrid>
            <w:tr w:rsidR="0037401A" w14:paraId="6EE1BA5E" w14:textId="77777777" w:rsidTr="0037401A">
              <w:tc>
                <w:tcPr>
                  <w:tcW w:w="874" w:type="dxa"/>
                </w:tcPr>
                <w:p w14:paraId="2C161319" w14:textId="77777777" w:rsidR="0037401A" w:rsidRDefault="0037401A" w:rsidP="00477E56">
                  <w:pPr>
                    <w:framePr w:hSpace="141" w:wrap="around" w:vAnchor="text" w:hAnchor="text" w:xAlign="center" w:y="1"/>
                    <w:suppressOverlap/>
                    <w:rPr>
                      <w:rFonts w:ascii="Arial" w:eastAsia="Calibri" w:hAnsi="Arial" w:cs="Arial"/>
                      <w:i/>
                      <w:color w:val="4A504E"/>
                      <w:sz w:val="20"/>
                      <w:szCs w:val="20"/>
                      <w:lang w:eastAsia="fr-FR"/>
                    </w:rPr>
                  </w:pPr>
                </w:p>
              </w:tc>
              <w:tc>
                <w:tcPr>
                  <w:tcW w:w="874" w:type="dxa"/>
                </w:tcPr>
                <w:p w14:paraId="65E77581" w14:textId="5C9824B3" w:rsidR="0037401A" w:rsidRDefault="0037401A" w:rsidP="00477E56">
                  <w:pPr>
                    <w:framePr w:hSpace="141" w:wrap="around" w:vAnchor="text" w:hAnchor="text" w:xAlign="center" w:y="1"/>
                    <w:suppressOverlap/>
                    <w:jc w:val="center"/>
                    <w:rPr>
                      <w:rFonts w:ascii="Arial" w:eastAsia="Calibri" w:hAnsi="Arial" w:cs="Arial"/>
                      <w:i/>
                      <w:color w:val="4A504E"/>
                      <w:sz w:val="20"/>
                      <w:szCs w:val="20"/>
                      <w:lang w:eastAsia="fr-FR"/>
                    </w:rPr>
                  </w:pPr>
                  <w:r>
                    <w:rPr>
                      <w:rFonts w:ascii="Arial" w:eastAsia="Calibri" w:hAnsi="Arial" w:cs="Arial"/>
                      <w:i/>
                      <w:color w:val="4A504E"/>
                      <w:sz w:val="20"/>
                      <w:szCs w:val="20"/>
                      <w:lang w:eastAsia="fr-FR"/>
                    </w:rPr>
                    <w:t>Marché global</w:t>
                  </w:r>
                  <w:r w:rsidR="002A6368">
                    <w:rPr>
                      <w:rFonts w:ascii="Arial" w:eastAsia="Calibri" w:hAnsi="Arial" w:cs="Arial"/>
                      <w:i/>
                      <w:color w:val="4A504E"/>
                      <w:sz w:val="20"/>
                      <w:szCs w:val="20"/>
                      <w:lang w:eastAsia="fr-FR"/>
                    </w:rPr>
                    <w:t xml:space="preserve"> via tiers</w:t>
                  </w:r>
                </w:p>
              </w:tc>
              <w:tc>
                <w:tcPr>
                  <w:tcW w:w="874" w:type="dxa"/>
                </w:tcPr>
                <w:p w14:paraId="1DAE9253" w14:textId="77777777" w:rsidR="0037401A" w:rsidRDefault="0037401A" w:rsidP="00477E56">
                  <w:pPr>
                    <w:framePr w:hSpace="141" w:wrap="around" w:vAnchor="text" w:hAnchor="text" w:xAlign="center" w:y="1"/>
                    <w:suppressOverlap/>
                    <w:jc w:val="center"/>
                    <w:rPr>
                      <w:rFonts w:ascii="Arial" w:eastAsia="Calibri" w:hAnsi="Arial" w:cs="Arial"/>
                      <w:i/>
                      <w:color w:val="4A504E"/>
                      <w:sz w:val="20"/>
                      <w:szCs w:val="20"/>
                      <w:lang w:eastAsia="fr-FR"/>
                    </w:rPr>
                  </w:pPr>
                  <w:r>
                    <w:rPr>
                      <w:rFonts w:ascii="Arial" w:eastAsia="Calibri" w:hAnsi="Arial" w:cs="Arial"/>
                      <w:i/>
                      <w:color w:val="4A504E"/>
                      <w:sz w:val="20"/>
                      <w:szCs w:val="20"/>
                      <w:lang w:eastAsia="fr-FR"/>
                    </w:rPr>
                    <w:t>Marché</w:t>
                  </w:r>
                </w:p>
                <w:p w14:paraId="7B93C461" w14:textId="50301EAC" w:rsidR="0037401A" w:rsidRDefault="0037401A" w:rsidP="00477E56">
                  <w:pPr>
                    <w:framePr w:hSpace="141" w:wrap="around" w:vAnchor="text" w:hAnchor="text" w:xAlign="center" w:y="1"/>
                    <w:suppressOverlap/>
                    <w:jc w:val="center"/>
                    <w:rPr>
                      <w:rFonts w:ascii="Arial" w:eastAsia="Calibri" w:hAnsi="Arial" w:cs="Arial"/>
                      <w:i/>
                      <w:color w:val="4A504E"/>
                      <w:sz w:val="20"/>
                      <w:szCs w:val="20"/>
                      <w:lang w:eastAsia="fr-FR"/>
                    </w:rPr>
                  </w:pPr>
                  <w:proofErr w:type="gramStart"/>
                  <w:r>
                    <w:rPr>
                      <w:rFonts w:ascii="Arial" w:eastAsia="Calibri" w:hAnsi="Arial" w:cs="Arial"/>
                      <w:i/>
                      <w:color w:val="4A504E"/>
                      <w:sz w:val="20"/>
                      <w:szCs w:val="20"/>
                      <w:lang w:eastAsia="fr-FR"/>
                    </w:rPr>
                    <w:t>local</w:t>
                  </w:r>
                  <w:proofErr w:type="gramEnd"/>
                </w:p>
              </w:tc>
            </w:tr>
            <w:tr w:rsidR="0037401A" w14:paraId="5D94FB44" w14:textId="77777777" w:rsidTr="0037401A">
              <w:tc>
                <w:tcPr>
                  <w:tcW w:w="874" w:type="dxa"/>
                </w:tcPr>
                <w:p w14:paraId="64B78F2C" w14:textId="4D304767" w:rsidR="0037401A" w:rsidRDefault="0037401A" w:rsidP="00477E56">
                  <w:pPr>
                    <w:framePr w:hSpace="141" w:wrap="around" w:vAnchor="text" w:hAnchor="text" w:xAlign="center" w:y="1"/>
                    <w:suppressOverlap/>
                    <w:rPr>
                      <w:rFonts w:ascii="Arial" w:eastAsia="Calibri" w:hAnsi="Arial" w:cs="Arial"/>
                      <w:i/>
                      <w:color w:val="4A504E"/>
                      <w:sz w:val="20"/>
                      <w:szCs w:val="20"/>
                      <w:lang w:eastAsia="fr-FR"/>
                    </w:rPr>
                  </w:pPr>
                  <w:r>
                    <w:rPr>
                      <w:rFonts w:ascii="Arial" w:eastAsia="Calibri" w:hAnsi="Arial" w:cs="Arial"/>
                      <w:i/>
                      <w:color w:val="4A504E"/>
                      <w:sz w:val="20"/>
                      <w:szCs w:val="20"/>
                      <w:lang w:eastAsia="fr-FR"/>
                    </w:rPr>
                    <w:t>Effacement</w:t>
                  </w:r>
                </w:p>
              </w:tc>
              <w:tc>
                <w:tcPr>
                  <w:tcW w:w="874" w:type="dxa"/>
                </w:tcPr>
                <w:p w14:paraId="70FC81E5" w14:textId="61A793C2" w:rsidR="0037401A" w:rsidRDefault="0037401A" w:rsidP="00477E56">
                  <w:pPr>
                    <w:framePr w:hSpace="141" w:wrap="around" w:vAnchor="text" w:hAnchor="text" w:xAlign="center" w:y="1"/>
                    <w:suppressOverlap/>
                    <w:jc w:val="center"/>
                    <w:rPr>
                      <w:rFonts w:ascii="Arial" w:eastAsia="Calibri" w:hAnsi="Arial" w:cs="Arial"/>
                      <w:i/>
                      <w:color w:val="4A504E"/>
                      <w:sz w:val="20"/>
                      <w:szCs w:val="20"/>
                      <w:lang w:eastAsia="fr-FR"/>
                    </w:rPr>
                  </w:pPr>
                  <w:r>
                    <w:rPr>
                      <w:rFonts w:ascii="Arial" w:eastAsia="Calibri" w:hAnsi="Arial" w:cs="Arial"/>
                      <w:i/>
                      <w:color w:val="4A504E"/>
                      <w:sz w:val="20"/>
                      <w:szCs w:val="20"/>
                      <w:lang w:eastAsia="fr-FR"/>
                    </w:rPr>
                    <w:t>X</w:t>
                  </w:r>
                </w:p>
              </w:tc>
              <w:tc>
                <w:tcPr>
                  <w:tcW w:w="874" w:type="dxa"/>
                </w:tcPr>
                <w:p w14:paraId="22101226" w14:textId="3F21821A" w:rsidR="0037401A" w:rsidRDefault="0037401A" w:rsidP="00477E56">
                  <w:pPr>
                    <w:framePr w:hSpace="141" w:wrap="around" w:vAnchor="text" w:hAnchor="text" w:xAlign="center" w:y="1"/>
                    <w:suppressOverlap/>
                    <w:jc w:val="center"/>
                    <w:rPr>
                      <w:rFonts w:ascii="Arial" w:eastAsia="Calibri" w:hAnsi="Arial" w:cs="Arial"/>
                      <w:i/>
                      <w:color w:val="4A504E"/>
                      <w:sz w:val="20"/>
                      <w:szCs w:val="20"/>
                      <w:lang w:eastAsia="fr-FR"/>
                    </w:rPr>
                  </w:pPr>
                  <w:r>
                    <w:rPr>
                      <w:rFonts w:ascii="Arial" w:eastAsia="Calibri" w:hAnsi="Arial" w:cs="Arial"/>
                      <w:i/>
                      <w:color w:val="4A504E"/>
                      <w:sz w:val="20"/>
                      <w:szCs w:val="20"/>
                      <w:lang w:eastAsia="fr-FR"/>
                    </w:rPr>
                    <w:t>X</w:t>
                  </w:r>
                </w:p>
              </w:tc>
            </w:tr>
            <w:tr w:rsidR="0037401A" w14:paraId="64B83B84" w14:textId="77777777" w:rsidTr="0037401A">
              <w:tc>
                <w:tcPr>
                  <w:tcW w:w="874" w:type="dxa"/>
                </w:tcPr>
                <w:p w14:paraId="37785A23" w14:textId="28B2685A" w:rsidR="0037401A" w:rsidRDefault="0037401A" w:rsidP="00477E56">
                  <w:pPr>
                    <w:framePr w:hSpace="141" w:wrap="around" w:vAnchor="text" w:hAnchor="text" w:xAlign="center" w:y="1"/>
                    <w:suppressOverlap/>
                    <w:rPr>
                      <w:rFonts w:ascii="Arial" w:eastAsia="Calibri" w:hAnsi="Arial" w:cs="Arial"/>
                      <w:i/>
                      <w:color w:val="4A504E"/>
                      <w:sz w:val="20"/>
                      <w:szCs w:val="20"/>
                      <w:lang w:eastAsia="fr-FR"/>
                    </w:rPr>
                  </w:pPr>
                  <w:r>
                    <w:rPr>
                      <w:rFonts w:ascii="Arial" w:eastAsia="Calibri" w:hAnsi="Arial" w:cs="Arial"/>
                      <w:i/>
                      <w:color w:val="4A504E"/>
                      <w:sz w:val="20"/>
                      <w:szCs w:val="20"/>
                      <w:lang w:eastAsia="fr-FR"/>
                    </w:rPr>
                    <w:t>Régulation fréquence</w:t>
                  </w:r>
                </w:p>
              </w:tc>
              <w:tc>
                <w:tcPr>
                  <w:tcW w:w="874" w:type="dxa"/>
                </w:tcPr>
                <w:p w14:paraId="1F26C2EA" w14:textId="30C1F7D5" w:rsidR="0037401A" w:rsidRDefault="0037401A" w:rsidP="00477E56">
                  <w:pPr>
                    <w:framePr w:hSpace="141" w:wrap="around" w:vAnchor="text" w:hAnchor="text" w:xAlign="center" w:y="1"/>
                    <w:suppressOverlap/>
                    <w:jc w:val="center"/>
                    <w:rPr>
                      <w:rFonts w:ascii="Arial" w:eastAsia="Calibri" w:hAnsi="Arial" w:cs="Arial"/>
                      <w:i/>
                      <w:color w:val="4A504E"/>
                      <w:sz w:val="20"/>
                      <w:szCs w:val="20"/>
                      <w:lang w:eastAsia="fr-FR"/>
                    </w:rPr>
                  </w:pPr>
                  <w:r>
                    <w:rPr>
                      <w:rFonts w:ascii="Arial" w:eastAsia="Calibri" w:hAnsi="Arial" w:cs="Arial"/>
                      <w:i/>
                      <w:color w:val="4A504E"/>
                      <w:sz w:val="20"/>
                      <w:szCs w:val="20"/>
                      <w:lang w:eastAsia="fr-FR"/>
                    </w:rPr>
                    <w:t>X</w:t>
                  </w:r>
                </w:p>
              </w:tc>
              <w:tc>
                <w:tcPr>
                  <w:tcW w:w="874" w:type="dxa"/>
                </w:tcPr>
                <w:p w14:paraId="2D104873" w14:textId="47746E0F" w:rsidR="0037401A" w:rsidRDefault="0037401A" w:rsidP="00477E56">
                  <w:pPr>
                    <w:framePr w:hSpace="141" w:wrap="around" w:vAnchor="text" w:hAnchor="text" w:xAlign="center" w:y="1"/>
                    <w:suppressOverlap/>
                    <w:jc w:val="center"/>
                    <w:rPr>
                      <w:rFonts w:ascii="Arial" w:eastAsia="Calibri" w:hAnsi="Arial" w:cs="Arial"/>
                      <w:i/>
                      <w:color w:val="4A504E"/>
                      <w:sz w:val="20"/>
                      <w:szCs w:val="20"/>
                      <w:lang w:eastAsia="fr-FR"/>
                    </w:rPr>
                  </w:pPr>
                  <w:r>
                    <w:rPr>
                      <w:rFonts w:ascii="Arial" w:eastAsia="Calibri" w:hAnsi="Arial" w:cs="Arial"/>
                      <w:i/>
                      <w:color w:val="4A504E"/>
                      <w:sz w:val="20"/>
                      <w:szCs w:val="20"/>
                      <w:lang w:eastAsia="fr-FR"/>
                    </w:rPr>
                    <w:t>-</w:t>
                  </w:r>
                </w:p>
              </w:tc>
            </w:tr>
            <w:tr w:rsidR="0037401A" w14:paraId="14B1A05C" w14:textId="77777777" w:rsidTr="0037401A">
              <w:tc>
                <w:tcPr>
                  <w:tcW w:w="874" w:type="dxa"/>
                </w:tcPr>
                <w:p w14:paraId="0AD02BB2" w14:textId="611587AC" w:rsidR="0037401A" w:rsidRDefault="0037401A" w:rsidP="00477E56">
                  <w:pPr>
                    <w:framePr w:hSpace="141" w:wrap="around" w:vAnchor="text" w:hAnchor="text" w:xAlign="center" w:y="1"/>
                    <w:suppressOverlap/>
                    <w:rPr>
                      <w:rFonts w:ascii="Arial" w:eastAsia="Calibri" w:hAnsi="Arial" w:cs="Arial"/>
                      <w:i/>
                      <w:color w:val="4A504E"/>
                      <w:sz w:val="20"/>
                      <w:szCs w:val="20"/>
                      <w:lang w:eastAsia="fr-FR"/>
                    </w:rPr>
                  </w:pPr>
                  <w:r>
                    <w:rPr>
                      <w:rFonts w:ascii="Arial" w:eastAsia="Calibri" w:hAnsi="Arial" w:cs="Arial"/>
                      <w:i/>
                      <w:color w:val="4A504E"/>
                      <w:sz w:val="20"/>
                      <w:szCs w:val="20"/>
                      <w:lang w:eastAsia="fr-FR"/>
                    </w:rPr>
                    <w:t>Régulation tension</w:t>
                  </w:r>
                </w:p>
              </w:tc>
              <w:tc>
                <w:tcPr>
                  <w:tcW w:w="874" w:type="dxa"/>
                </w:tcPr>
                <w:p w14:paraId="6F28FEFD" w14:textId="74DC6DFD" w:rsidR="0037401A" w:rsidRDefault="0037401A" w:rsidP="00477E56">
                  <w:pPr>
                    <w:framePr w:hSpace="141" w:wrap="around" w:vAnchor="text" w:hAnchor="text" w:xAlign="center" w:y="1"/>
                    <w:suppressOverlap/>
                    <w:jc w:val="center"/>
                    <w:rPr>
                      <w:rFonts w:ascii="Arial" w:eastAsia="Calibri" w:hAnsi="Arial" w:cs="Arial"/>
                      <w:i/>
                      <w:color w:val="4A504E"/>
                      <w:sz w:val="20"/>
                      <w:szCs w:val="20"/>
                      <w:lang w:eastAsia="fr-FR"/>
                    </w:rPr>
                  </w:pPr>
                  <w:r>
                    <w:rPr>
                      <w:rFonts w:ascii="Arial" w:eastAsia="Calibri" w:hAnsi="Arial" w:cs="Arial"/>
                      <w:i/>
                      <w:color w:val="4A504E"/>
                      <w:sz w:val="20"/>
                      <w:szCs w:val="20"/>
                      <w:lang w:eastAsia="fr-FR"/>
                    </w:rPr>
                    <w:t>-</w:t>
                  </w:r>
                </w:p>
              </w:tc>
              <w:tc>
                <w:tcPr>
                  <w:tcW w:w="874" w:type="dxa"/>
                </w:tcPr>
                <w:p w14:paraId="12CB1A03" w14:textId="58AF05B2" w:rsidR="0037401A" w:rsidRDefault="0037401A" w:rsidP="00477E56">
                  <w:pPr>
                    <w:framePr w:hSpace="141" w:wrap="around" w:vAnchor="text" w:hAnchor="text" w:xAlign="center" w:y="1"/>
                    <w:suppressOverlap/>
                    <w:jc w:val="center"/>
                    <w:rPr>
                      <w:rFonts w:ascii="Arial" w:eastAsia="Calibri" w:hAnsi="Arial" w:cs="Arial"/>
                      <w:i/>
                      <w:color w:val="4A504E"/>
                      <w:sz w:val="20"/>
                      <w:szCs w:val="20"/>
                      <w:lang w:eastAsia="fr-FR"/>
                    </w:rPr>
                  </w:pPr>
                  <w:r>
                    <w:rPr>
                      <w:rFonts w:ascii="Arial" w:eastAsia="Calibri" w:hAnsi="Arial" w:cs="Arial"/>
                      <w:i/>
                      <w:color w:val="4A504E"/>
                      <w:sz w:val="20"/>
                      <w:szCs w:val="20"/>
                      <w:lang w:eastAsia="fr-FR"/>
                    </w:rPr>
                    <w:t>X</w:t>
                  </w:r>
                </w:p>
              </w:tc>
            </w:tr>
          </w:tbl>
          <w:p w14:paraId="0DEA6D43" w14:textId="77777777" w:rsidR="00832825" w:rsidRDefault="00832825" w:rsidP="00832825">
            <w:pPr>
              <w:rPr>
                <w:rFonts w:ascii="Arial" w:eastAsia="Calibri" w:hAnsi="Arial" w:cs="Arial"/>
                <w:i/>
                <w:color w:val="4A504E"/>
                <w:sz w:val="20"/>
                <w:szCs w:val="20"/>
                <w:lang w:eastAsia="fr-FR"/>
              </w:rPr>
            </w:pPr>
          </w:p>
          <w:p w14:paraId="363EE8EA" w14:textId="63A1F6E9" w:rsidR="00E5778A" w:rsidRPr="0037401A" w:rsidRDefault="00832825" w:rsidP="00093FDB">
            <w:pPr>
              <w:rPr>
                <w:rFonts w:ascii="Arial" w:eastAsia="Calibri" w:hAnsi="Arial" w:cs="Arial"/>
                <w:color w:val="4A504E"/>
                <w:sz w:val="20"/>
                <w:szCs w:val="20"/>
                <w:lang w:eastAsia="fr-FR"/>
              </w:rPr>
            </w:pPr>
            <w:r w:rsidRPr="00093FDB">
              <w:rPr>
                <w:rFonts w:ascii="Arial" w:eastAsia="Calibri" w:hAnsi="Arial" w:cs="Arial"/>
                <w:i/>
                <w:color w:val="4A504E"/>
                <w:sz w:val="20"/>
                <w:szCs w:val="20"/>
                <w:lang w:eastAsia="fr-FR"/>
              </w:rPr>
              <w:t>Services d</w:t>
            </w:r>
            <w:r w:rsidR="00093FDB" w:rsidRPr="00093FDB">
              <w:rPr>
                <w:rFonts w:ascii="Arial" w:eastAsia="Calibri" w:hAnsi="Arial" w:cs="Arial"/>
                <w:i/>
                <w:color w:val="4A504E"/>
                <w:sz w:val="20"/>
                <w:szCs w:val="20"/>
                <w:lang w:eastAsia="fr-FR"/>
              </w:rPr>
              <w:t>’optimisation multi-énergie (électricité, gaz, thermique)</w:t>
            </w:r>
            <w:r w:rsidR="00093FDB" w:rsidRPr="0037401A">
              <w:rPr>
                <w:rFonts w:ascii="Arial" w:eastAsia="Calibri" w:hAnsi="Arial" w:cs="Arial"/>
                <w:color w:val="4A504E"/>
                <w:sz w:val="20"/>
                <w:szCs w:val="20"/>
                <w:lang w:eastAsia="fr-FR"/>
              </w:rPr>
              <w:t xml:space="preserve"> </w:t>
            </w:r>
          </w:p>
        </w:tc>
      </w:tr>
    </w:tbl>
    <w:p w14:paraId="5B3164F3" w14:textId="77777777" w:rsidR="00B95F30" w:rsidRDefault="00B95F30" w:rsidP="00B95F30"/>
    <w:p w14:paraId="717572F1" w14:textId="77777777" w:rsidR="00BC134D" w:rsidRDefault="00BC134D" w:rsidP="00B95F30"/>
    <w:p w14:paraId="41C77565" w14:textId="77777777" w:rsidR="00BC134D" w:rsidRDefault="00BC134D" w:rsidP="00B95F30"/>
    <w:p w14:paraId="1BEF889F" w14:textId="77777777" w:rsidR="00BC134D" w:rsidRPr="00B95F30" w:rsidRDefault="00BC134D" w:rsidP="00B95F30"/>
    <w:p w14:paraId="71108C0A" w14:textId="0582CB11" w:rsidR="00585DCE" w:rsidRDefault="00585DCE" w:rsidP="00585DCE">
      <w:pPr>
        <w:pStyle w:val="Titre1"/>
      </w:pPr>
      <w:r>
        <w:lastRenderedPageBreak/>
        <w:t>Description des services</w:t>
      </w:r>
    </w:p>
    <w:p w14:paraId="333732A9" w14:textId="77777777" w:rsidR="00F17BAC" w:rsidRDefault="00F17BAC" w:rsidP="00F17BAC"/>
    <w:p w14:paraId="26DE824C" w14:textId="77777777" w:rsidR="005E3766" w:rsidRDefault="005E3766" w:rsidP="005E3766">
      <w:pPr>
        <w:jc w:val="both"/>
        <w:rPr>
          <w:rFonts w:ascii="Arial" w:eastAsia="Calibri" w:hAnsi="Arial" w:cs="Arial"/>
          <w:color w:val="C00000"/>
          <w:sz w:val="20"/>
          <w:szCs w:val="20"/>
          <w:u w:val="single"/>
          <w:lang w:eastAsia="fr-FR"/>
        </w:rPr>
      </w:pPr>
      <w:r w:rsidRPr="005E3766">
        <w:rPr>
          <w:rFonts w:ascii="Arial" w:eastAsia="Calibri" w:hAnsi="Arial" w:cs="Arial"/>
          <w:color w:val="C00000"/>
          <w:sz w:val="20"/>
          <w:szCs w:val="20"/>
          <w:u w:val="single"/>
          <w:lang w:eastAsia="fr-FR"/>
        </w:rPr>
        <w:t>Corrections et précisions mars 2018</w:t>
      </w:r>
    </w:p>
    <w:p w14:paraId="34D856B3" w14:textId="77777777" w:rsidR="00084708" w:rsidRDefault="00084708" w:rsidP="005E3766">
      <w:pPr>
        <w:jc w:val="both"/>
        <w:rPr>
          <w:rFonts w:ascii="Arial" w:eastAsia="Calibri" w:hAnsi="Arial" w:cs="Arial"/>
          <w:color w:val="C00000"/>
          <w:sz w:val="20"/>
          <w:szCs w:val="20"/>
          <w:u w:val="single"/>
          <w:lang w:eastAsia="fr-FR"/>
        </w:rPr>
      </w:pPr>
    </w:p>
    <w:p w14:paraId="244292BE" w14:textId="7A888F0D" w:rsidR="005E3766" w:rsidRPr="00084708" w:rsidRDefault="007835BB" w:rsidP="00084708">
      <w:pPr>
        <w:jc w:val="both"/>
        <w:rPr>
          <w:rFonts w:ascii="Arial" w:eastAsia="Calibri" w:hAnsi="Arial" w:cs="Arial"/>
          <w:color w:val="C00000"/>
          <w:sz w:val="20"/>
          <w:szCs w:val="20"/>
          <w:lang w:eastAsia="fr-FR"/>
        </w:rPr>
      </w:pPr>
      <w:r>
        <w:rPr>
          <w:rFonts w:ascii="Arial" w:eastAsia="Calibri" w:hAnsi="Arial" w:cs="Arial"/>
          <w:color w:val="C00000"/>
          <w:sz w:val="20"/>
          <w:szCs w:val="20"/>
          <w:lang w:eastAsia="fr-FR"/>
        </w:rPr>
        <w:t xml:space="preserve">1/ </w:t>
      </w:r>
      <w:r w:rsidR="00084708" w:rsidRPr="00084708">
        <w:rPr>
          <w:rFonts w:ascii="Arial" w:eastAsia="Calibri" w:hAnsi="Arial" w:cs="Arial"/>
          <w:color w:val="C00000"/>
          <w:sz w:val="20"/>
          <w:szCs w:val="20"/>
          <w:lang w:eastAsia="fr-FR"/>
        </w:rPr>
        <w:t>Porteurs de service</w:t>
      </w:r>
    </w:p>
    <w:p w14:paraId="679F5848" w14:textId="3638267C" w:rsidR="00F17BAC" w:rsidRPr="005E3766" w:rsidRDefault="005E3766" w:rsidP="00775382">
      <w:pPr>
        <w:pStyle w:val="Sansinterligne"/>
        <w:jc w:val="both"/>
        <w:rPr>
          <w:rFonts w:ascii="Arial" w:eastAsia="Calibri" w:hAnsi="Arial" w:cs="Arial"/>
          <w:bCs/>
          <w:color w:val="4A504E"/>
          <w:sz w:val="20"/>
          <w:szCs w:val="20"/>
          <w:lang w:eastAsia="fr-FR"/>
        </w:rPr>
      </w:pPr>
      <w:r w:rsidRPr="005E3766">
        <w:rPr>
          <w:rFonts w:ascii="Arial" w:eastAsia="Calibri" w:hAnsi="Arial" w:cs="Arial"/>
          <w:bCs/>
          <w:color w:val="4A504E"/>
          <w:sz w:val="20"/>
          <w:szCs w:val="20"/>
          <w:lang w:eastAsia="fr-FR"/>
        </w:rPr>
        <w:t>Les services décris ci-dessous vise à illustrer un panel de service</w:t>
      </w:r>
      <w:r w:rsidR="00BF1EB5">
        <w:rPr>
          <w:rFonts w:ascii="Arial" w:eastAsia="Calibri" w:hAnsi="Arial" w:cs="Arial"/>
          <w:bCs/>
          <w:color w:val="4A504E"/>
          <w:sz w:val="20"/>
          <w:szCs w:val="20"/>
          <w:lang w:eastAsia="fr-FR"/>
        </w:rPr>
        <w:t>s</w:t>
      </w:r>
      <w:r w:rsidRPr="005E3766">
        <w:rPr>
          <w:rFonts w:ascii="Arial" w:eastAsia="Calibri" w:hAnsi="Arial" w:cs="Arial"/>
          <w:bCs/>
          <w:color w:val="4A504E"/>
          <w:sz w:val="20"/>
          <w:szCs w:val="20"/>
          <w:lang w:eastAsia="fr-FR"/>
        </w:rPr>
        <w:t xml:space="preserve"> </w:t>
      </w:r>
      <w:r w:rsidR="00F363E8">
        <w:rPr>
          <w:rFonts w:ascii="Arial" w:eastAsia="Calibri" w:hAnsi="Arial" w:cs="Arial"/>
          <w:bCs/>
          <w:color w:val="4A504E"/>
          <w:sz w:val="20"/>
          <w:szCs w:val="20"/>
          <w:lang w:eastAsia="fr-FR"/>
        </w:rPr>
        <w:t>dont la mise en place est grandement facilitée de par les propriétés fonctionnelles d’un bâtiment R2Gs.</w:t>
      </w:r>
    </w:p>
    <w:p w14:paraId="14D87B08" w14:textId="158D9493" w:rsidR="00A43F6E" w:rsidRDefault="002B4DA8" w:rsidP="00775382">
      <w:pPr>
        <w:pStyle w:val="Sansinterligne"/>
        <w:jc w:val="both"/>
        <w:rPr>
          <w:rFonts w:ascii="Arial" w:eastAsia="Calibri" w:hAnsi="Arial" w:cs="Arial"/>
          <w:bCs/>
          <w:color w:val="4A504E"/>
          <w:sz w:val="20"/>
          <w:szCs w:val="20"/>
          <w:lang w:eastAsia="fr-FR"/>
        </w:rPr>
      </w:pPr>
      <w:r>
        <w:rPr>
          <w:rFonts w:ascii="Arial" w:eastAsia="Calibri" w:hAnsi="Arial" w:cs="Arial"/>
          <w:bCs/>
          <w:color w:val="4A504E"/>
          <w:sz w:val="20"/>
          <w:szCs w:val="20"/>
          <w:lang w:eastAsia="fr-FR"/>
        </w:rPr>
        <w:t>Les encadrés font référence à un porteur de projet</w:t>
      </w:r>
      <w:r w:rsidR="000A2057">
        <w:rPr>
          <w:rFonts w:ascii="Arial" w:eastAsia="Calibri" w:hAnsi="Arial" w:cs="Arial"/>
          <w:bCs/>
          <w:color w:val="4A504E"/>
          <w:sz w:val="20"/>
          <w:szCs w:val="20"/>
          <w:lang w:eastAsia="fr-FR"/>
        </w:rPr>
        <w:t xml:space="preserve"> pour</w:t>
      </w:r>
      <w:r>
        <w:rPr>
          <w:rFonts w:ascii="Arial" w:eastAsia="Calibri" w:hAnsi="Arial" w:cs="Arial"/>
          <w:bCs/>
          <w:color w:val="4A504E"/>
          <w:sz w:val="20"/>
          <w:szCs w:val="20"/>
          <w:lang w:eastAsia="fr-FR"/>
        </w:rPr>
        <w:t xml:space="preserve"> rappeler l’importance d’anticiper la mise en place d’un service</w:t>
      </w:r>
      <w:r w:rsidR="008E72BE">
        <w:rPr>
          <w:rFonts w:ascii="Arial" w:eastAsia="Calibri" w:hAnsi="Arial" w:cs="Arial"/>
          <w:bCs/>
          <w:color w:val="4A504E"/>
          <w:sz w:val="20"/>
          <w:szCs w:val="20"/>
          <w:lang w:eastAsia="fr-FR"/>
        </w:rPr>
        <w:t xml:space="preserve"> par la désignation d’un référent </w:t>
      </w:r>
      <w:r w:rsidR="00F55C06">
        <w:rPr>
          <w:rFonts w:ascii="Arial" w:eastAsia="Calibri" w:hAnsi="Arial" w:cs="Arial"/>
          <w:bCs/>
          <w:color w:val="4A504E"/>
          <w:sz w:val="20"/>
          <w:szCs w:val="20"/>
          <w:lang w:eastAsia="fr-FR"/>
        </w:rPr>
        <w:t>(</w:t>
      </w:r>
      <w:r w:rsidR="008E72BE">
        <w:rPr>
          <w:rFonts w:ascii="Arial" w:eastAsia="Calibri" w:hAnsi="Arial" w:cs="Arial"/>
          <w:bCs/>
          <w:color w:val="4A504E"/>
          <w:sz w:val="20"/>
          <w:szCs w:val="20"/>
          <w:lang w:eastAsia="fr-FR"/>
        </w:rPr>
        <w:t>ou porteur</w:t>
      </w:r>
      <w:r w:rsidR="00F55C06">
        <w:rPr>
          <w:rFonts w:ascii="Arial" w:eastAsia="Calibri" w:hAnsi="Arial" w:cs="Arial"/>
          <w:bCs/>
          <w:color w:val="4A504E"/>
          <w:sz w:val="20"/>
          <w:szCs w:val="20"/>
          <w:lang w:eastAsia="fr-FR"/>
        </w:rPr>
        <w:t>)</w:t>
      </w:r>
      <w:r w:rsidR="008E72BE">
        <w:rPr>
          <w:rFonts w:ascii="Arial" w:eastAsia="Calibri" w:hAnsi="Arial" w:cs="Arial"/>
          <w:bCs/>
          <w:color w:val="4A504E"/>
          <w:sz w:val="20"/>
          <w:szCs w:val="20"/>
          <w:lang w:eastAsia="fr-FR"/>
        </w:rPr>
        <w:t xml:space="preserve"> du service. Les porteurs de services ci-dessous sont désignés à titre indicatif</w:t>
      </w:r>
      <w:r w:rsidR="00D56081">
        <w:rPr>
          <w:rFonts w:ascii="Arial" w:eastAsia="Calibri" w:hAnsi="Arial" w:cs="Arial"/>
          <w:bCs/>
          <w:color w:val="4A504E"/>
          <w:sz w:val="20"/>
          <w:szCs w:val="20"/>
          <w:lang w:eastAsia="fr-FR"/>
        </w:rPr>
        <w:t xml:space="preserve"> uniquement.</w:t>
      </w:r>
    </w:p>
    <w:p w14:paraId="7647EE22" w14:textId="77777777" w:rsidR="002B4DA8" w:rsidRDefault="002B4DA8" w:rsidP="00775382">
      <w:pPr>
        <w:pStyle w:val="Sansinterligne"/>
        <w:jc w:val="both"/>
        <w:rPr>
          <w:rFonts w:ascii="Arial" w:eastAsia="Calibri" w:hAnsi="Arial" w:cs="Arial"/>
          <w:bCs/>
          <w:color w:val="4A504E"/>
          <w:sz w:val="20"/>
          <w:szCs w:val="20"/>
          <w:lang w:eastAsia="fr-FR"/>
        </w:rPr>
      </w:pPr>
    </w:p>
    <w:p w14:paraId="3B7ED810" w14:textId="5C53163A" w:rsidR="00084708" w:rsidRPr="00084708" w:rsidRDefault="007835BB" w:rsidP="00775382">
      <w:pPr>
        <w:pStyle w:val="Sansinterligne"/>
        <w:jc w:val="both"/>
        <w:rPr>
          <w:rFonts w:ascii="Arial" w:eastAsia="Calibri" w:hAnsi="Arial" w:cs="Arial"/>
          <w:color w:val="C00000"/>
          <w:sz w:val="20"/>
          <w:szCs w:val="20"/>
          <w:lang w:eastAsia="fr-FR"/>
        </w:rPr>
      </w:pPr>
      <w:r>
        <w:rPr>
          <w:rFonts w:ascii="Arial" w:eastAsia="Calibri" w:hAnsi="Arial" w:cs="Arial"/>
          <w:color w:val="C00000"/>
          <w:sz w:val="20"/>
          <w:szCs w:val="20"/>
          <w:lang w:eastAsia="fr-FR"/>
        </w:rPr>
        <w:t xml:space="preserve">2/ </w:t>
      </w:r>
      <w:r w:rsidR="00084708" w:rsidRPr="00084708">
        <w:rPr>
          <w:rFonts w:ascii="Arial" w:eastAsia="Calibri" w:hAnsi="Arial" w:cs="Arial"/>
          <w:color w:val="C00000"/>
          <w:sz w:val="20"/>
          <w:szCs w:val="20"/>
          <w:lang w:eastAsia="fr-FR"/>
        </w:rPr>
        <w:t>Écosystème de service</w:t>
      </w:r>
    </w:p>
    <w:p w14:paraId="0ECFF45D" w14:textId="571BE4F8" w:rsidR="005E3766" w:rsidRDefault="005D40A6" w:rsidP="00775382">
      <w:pPr>
        <w:pStyle w:val="Sansinterligne"/>
        <w:jc w:val="both"/>
        <w:rPr>
          <w:rFonts w:ascii="Arial" w:eastAsia="Calibri" w:hAnsi="Arial" w:cs="Arial"/>
          <w:bCs/>
          <w:color w:val="4A504E"/>
          <w:sz w:val="20"/>
          <w:szCs w:val="20"/>
          <w:lang w:eastAsia="fr-FR"/>
        </w:rPr>
      </w:pPr>
      <w:r>
        <w:rPr>
          <w:rFonts w:ascii="Arial" w:eastAsia="Calibri" w:hAnsi="Arial" w:cs="Arial"/>
          <w:bCs/>
          <w:color w:val="4A504E"/>
          <w:sz w:val="20"/>
          <w:szCs w:val="20"/>
          <w:lang w:eastAsia="fr-FR"/>
        </w:rPr>
        <w:t>D’autre part, l</w:t>
      </w:r>
      <w:r w:rsidR="005E3766" w:rsidRPr="005E3766">
        <w:rPr>
          <w:rFonts w:ascii="Arial" w:eastAsia="Calibri" w:hAnsi="Arial" w:cs="Arial"/>
          <w:bCs/>
          <w:color w:val="4A504E"/>
          <w:sz w:val="20"/>
          <w:szCs w:val="20"/>
          <w:lang w:eastAsia="fr-FR"/>
        </w:rPr>
        <w:t xml:space="preserve">’ambition du GT R2Gs est </w:t>
      </w:r>
      <w:r w:rsidR="00C353A5">
        <w:rPr>
          <w:rFonts w:ascii="Arial" w:eastAsia="Calibri" w:hAnsi="Arial" w:cs="Arial"/>
          <w:bCs/>
          <w:color w:val="4A504E"/>
          <w:sz w:val="20"/>
          <w:szCs w:val="20"/>
          <w:lang w:eastAsia="fr-FR"/>
        </w:rPr>
        <w:t>à terme d’identifier</w:t>
      </w:r>
      <w:r w:rsidR="00A43F6E">
        <w:rPr>
          <w:rFonts w:ascii="Arial" w:eastAsia="Calibri" w:hAnsi="Arial" w:cs="Arial"/>
          <w:bCs/>
          <w:color w:val="4A504E"/>
          <w:sz w:val="20"/>
          <w:szCs w:val="20"/>
          <w:lang w:eastAsia="fr-FR"/>
        </w:rPr>
        <w:t xml:space="preserve"> </w:t>
      </w:r>
      <w:r w:rsidR="00C353A5">
        <w:rPr>
          <w:rFonts w:ascii="Arial" w:eastAsia="Calibri" w:hAnsi="Arial" w:cs="Arial"/>
          <w:bCs/>
          <w:color w:val="4A504E"/>
          <w:sz w:val="20"/>
          <w:szCs w:val="20"/>
          <w:lang w:eastAsia="fr-FR"/>
        </w:rPr>
        <w:t>d</w:t>
      </w:r>
      <w:r w:rsidR="00A43F6E">
        <w:rPr>
          <w:rFonts w:ascii="Arial" w:eastAsia="Calibri" w:hAnsi="Arial" w:cs="Arial"/>
          <w:bCs/>
          <w:color w:val="4A504E"/>
          <w:sz w:val="20"/>
          <w:szCs w:val="20"/>
          <w:lang w:eastAsia="fr-FR"/>
        </w:rPr>
        <w:t xml:space="preserve">es services </w:t>
      </w:r>
      <w:r w:rsidR="00C353A5">
        <w:rPr>
          <w:rFonts w:ascii="Arial" w:eastAsia="Calibri" w:hAnsi="Arial" w:cs="Arial"/>
          <w:bCs/>
          <w:color w:val="4A504E"/>
          <w:sz w:val="20"/>
          <w:szCs w:val="20"/>
          <w:lang w:eastAsia="fr-FR"/>
        </w:rPr>
        <w:t xml:space="preserve">proposés par </w:t>
      </w:r>
      <w:r w:rsidR="00A43F6E">
        <w:rPr>
          <w:rFonts w:ascii="Arial" w:eastAsia="Calibri" w:hAnsi="Arial" w:cs="Arial"/>
          <w:bCs/>
          <w:color w:val="4A504E"/>
          <w:sz w:val="20"/>
          <w:szCs w:val="20"/>
          <w:lang w:eastAsia="fr-FR"/>
        </w:rPr>
        <w:t xml:space="preserve">un écosystème d’acteurs économiques (startup, pme, grands comptes) </w:t>
      </w:r>
      <w:r w:rsidR="00C353A5">
        <w:rPr>
          <w:rFonts w:ascii="Arial" w:eastAsia="Calibri" w:hAnsi="Arial" w:cs="Arial"/>
          <w:bCs/>
          <w:color w:val="4A504E"/>
          <w:sz w:val="20"/>
          <w:szCs w:val="20"/>
          <w:lang w:eastAsia="fr-FR"/>
        </w:rPr>
        <w:t>dont les propriétés fonctionnelles d’un bâtiment R2Gs ‘automatise’ (ou facilite) leur intégration.</w:t>
      </w:r>
    </w:p>
    <w:p w14:paraId="74D3D6B9" w14:textId="77777777" w:rsidR="0068580B" w:rsidRPr="0068580B" w:rsidRDefault="0068580B" w:rsidP="0068580B"/>
    <w:p w14:paraId="291858E0" w14:textId="56682803" w:rsidR="00F05A20" w:rsidRPr="0068580B" w:rsidRDefault="0068580B" w:rsidP="0068580B">
      <w:pPr>
        <w:pStyle w:val="Titre2"/>
      </w:pPr>
      <w:r w:rsidRPr="0068580B">
        <w:t>Objectif d’information et d’aide à la décision</w:t>
      </w:r>
    </w:p>
    <w:p w14:paraId="46239C7D" w14:textId="77777777" w:rsidR="00697EED" w:rsidRDefault="00697EED" w:rsidP="00F05A20">
      <w:pPr>
        <w:rPr>
          <w:rFonts w:ascii="Arial" w:eastAsia="Calibri" w:hAnsi="Arial" w:cs="Arial"/>
          <w:i/>
          <w:color w:val="4A504E"/>
          <w:sz w:val="20"/>
          <w:szCs w:val="20"/>
          <w:lang w:eastAsia="fr-FR"/>
        </w:rPr>
      </w:pPr>
    </w:p>
    <w:p w14:paraId="26164F6F" w14:textId="282C4A1A" w:rsidR="00F05A20" w:rsidRPr="00627BE6" w:rsidRDefault="0069477D" w:rsidP="00F05A20">
      <w:pPr>
        <w:rPr>
          <w:rFonts w:ascii="Arial" w:eastAsia="Calibri" w:hAnsi="Arial" w:cs="Arial"/>
          <w:i/>
          <w:color w:val="4A504E"/>
          <w:sz w:val="20"/>
          <w:szCs w:val="20"/>
          <w:u w:val="single"/>
          <w:lang w:eastAsia="fr-FR"/>
        </w:rPr>
      </w:pPr>
      <w:r w:rsidRPr="00627BE6">
        <w:rPr>
          <w:rFonts w:ascii="Arial" w:eastAsia="Calibri" w:hAnsi="Arial" w:cs="Arial"/>
          <w:i/>
          <w:color w:val="4A504E"/>
          <w:sz w:val="20"/>
          <w:szCs w:val="20"/>
          <w:u w:val="single"/>
          <w:lang w:eastAsia="fr-FR"/>
        </w:rPr>
        <w:t>Service d’information pour les professionnels</w:t>
      </w:r>
    </w:p>
    <w:p w14:paraId="66BA1161" w14:textId="6F4C9298" w:rsidR="009E445E" w:rsidRPr="00AD1E82" w:rsidRDefault="009E445E" w:rsidP="009E445E">
      <w:pPr>
        <w:rPr>
          <w:rFonts w:ascii="Arial" w:eastAsia="Calibri" w:hAnsi="Arial" w:cs="Arial"/>
          <w:color w:val="000000" w:themeColor="text1"/>
          <w:sz w:val="20"/>
          <w:szCs w:val="20"/>
          <w:lang w:eastAsia="fr-FR"/>
        </w:rPr>
      </w:pPr>
    </w:p>
    <w:tbl>
      <w:tblPr>
        <w:tblStyle w:val="TableauGrille2-Accentuation4"/>
        <w:tblW w:w="9049" w:type="dxa"/>
        <w:tblLook w:val="04A0" w:firstRow="1" w:lastRow="0" w:firstColumn="1" w:lastColumn="0" w:noHBand="0" w:noVBand="1"/>
      </w:tblPr>
      <w:tblGrid>
        <w:gridCol w:w="9049"/>
      </w:tblGrid>
      <w:tr w:rsidR="00AD1E82" w:rsidRPr="00AD1E82" w14:paraId="2BA57FB1" w14:textId="77777777" w:rsidTr="00F71FBA">
        <w:trPr>
          <w:cnfStyle w:val="100000000000" w:firstRow="1" w:lastRow="0" w:firstColumn="0" w:lastColumn="0" w:oddVBand="0" w:evenVBand="0" w:oddHBand="0" w:evenHBand="0" w:firstRowFirstColumn="0" w:firstRowLastColumn="0" w:lastRowFirstColumn="0" w:lastRowLastColumn="0"/>
          <w:trHeight w:val="198"/>
        </w:trPr>
        <w:tc>
          <w:tcPr>
            <w:cnfStyle w:val="001000000000" w:firstRow="0" w:lastRow="0" w:firstColumn="1" w:lastColumn="0" w:oddVBand="0" w:evenVBand="0" w:oddHBand="0" w:evenHBand="0" w:firstRowFirstColumn="0" w:firstRowLastColumn="0" w:lastRowFirstColumn="0" w:lastRowLastColumn="0"/>
            <w:tcW w:w="9049" w:type="dxa"/>
          </w:tcPr>
          <w:p w14:paraId="3B0E38CA" w14:textId="3E28A034" w:rsidR="009E445E" w:rsidRPr="00AD1E82" w:rsidRDefault="009E445E" w:rsidP="00E26789">
            <w:pPr>
              <w:rPr>
                <w:rFonts w:ascii="Arial" w:eastAsia="Calibri" w:hAnsi="Arial" w:cs="Arial"/>
                <w:color w:val="000000" w:themeColor="text1"/>
                <w:sz w:val="20"/>
                <w:szCs w:val="20"/>
                <w:lang w:eastAsia="fr-FR"/>
              </w:rPr>
            </w:pPr>
            <w:r w:rsidRPr="00AD1E82">
              <w:rPr>
                <w:rFonts w:ascii="Arial" w:eastAsia="Calibri" w:hAnsi="Arial" w:cs="Arial"/>
                <w:color w:val="000000" w:themeColor="text1"/>
                <w:sz w:val="20"/>
                <w:szCs w:val="20"/>
                <w:lang w:eastAsia="fr-FR"/>
              </w:rPr>
              <w:t>Dashboard d’information énergie, échelle du bâtiment</w:t>
            </w:r>
            <w:r w:rsidR="00E26789">
              <w:rPr>
                <w:rFonts w:ascii="Arial" w:eastAsia="Calibri" w:hAnsi="Arial" w:cs="Arial"/>
                <w:color w:val="000000" w:themeColor="text1"/>
                <w:sz w:val="20"/>
                <w:szCs w:val="20"/>
                <w:lang w:eastAsia="fr-FR"/>
              </w:rPr>
              <w:t xml:space="preserve"> (mise en valeur du bâtiment)</w:t>
            </w:r>
          </w:p>
        </w:tc>
      </w:tr>
      <w:tr w:rsidR="00A67F87" w14:paraId="1419BF78" w14:textId="77777777" w:rsidTr="00F71FBA">
        <w:trPr>
          <w:cnfStyle w:val="000000100000" w:firstRow="0" w:lastRow="0" w:firstColumn="0" w:lastColumn="0" w:oddVBand="0" w:evenVBand="0" w:oddHBand="1" w:evenHBand="0" w:firstRowFirstColumn="0" w:firstRowLastColumn="0" w:lastRowFirstColumn="0" w:lastRowLastColumn="0"/>
          <w:trHeight w:val="370"/>
        </w:trPr>
        <w:tc>
          <w:tcPr>
            <w:cnfStyle w:val="001000000000" w:firstRow="0" w:lastRow="0" w:firstColumn="1" w:lastColumn="0" w:oddVBand="0" w:evenVBand="0" w:oddHBand="0" w:evenHBand="0" w:firstRowFirstColumn="0" w:firstRowLastColumn="0" w:lastRowFirstColumn="0" w:lastRowLastColumn="0"/>
            <w:tcW w:w="9049" w:type="dxa"/>
          </w:tcPr>
          <w:p w14:paraId="48EC54DB" w14:textId="77777777" w:rsidR="000C0F72" w:rsidRDefault="000C0F72" w:rsidP="000C0F72">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Porteur(s) du service</w:t>
            </w:r>
          </w:p>
          <w:p w14:paraId="3E1A5ACA" w14:textId="317D41DF" w:rsidR="00A67F87" w:rsidRPr="00F71FBA" w:rsidRDefault="00F71FBA" w:rsidP="00F71FBA">
            <w:pPr>
              <w:jc w:val="both"/>
              <w:rPr>
                <w:rFonts w:ascii="Arial" w:eastAsia="Calibri" w:hAnsi="Arial" w:cs="Arial"/>
                <w:b w:val="0"/>
                <w:color w:val="4A504E"/>
                <w:sz w:val="20"/>
                <w:szCs w:val="20"/>
                <w:lang w:eastAsia="fr-FR"/>
              </w:rPr>
            </w:pPr>
            <w:r w:rsidRPr="00F71FBA">
              <w:rPr>
                <w:rFonts w:ascii="Arial" w:eastAsia="Calibri" w:hAnsi="Arial" w:cs="Arial"/>
                <w:b w:val="0"/>
                <w:color w:val="4A504E"/>
                <w:sz w:val="20"/>
                <w:szCs w:val="20"/>
                <w:lang w:eastAsia="fr-FR"/>
              </w:rPr>
              <w:t>P</w:t>
            </w:r>
            <w:r w:rsidR="00126AA5" w:rsidRPr="00F71FBA">
              <w:rPr>
                <w:rFonts w:ascii="Arial" w:eastAsia="Calibri" w:hAnsi="Arial" w:cs="Arial"/>
                <w:b w:val="0"/>
                <w:color w:val="4A504E"/>
                <w:sz w:val="20"/>
                <w:szCs w:val="20"/>
                <w:lang w:eastAsia="fr-FR"/>
              </w:rPr>
              <w:t>romoteur</w:t>
            </w:r>
            <w:r w:rsidRPr="00F71FBA">
              <w:rPr>
                <w:rFonts w:ascii="Arial" w:eastAsia="Calibri" w:hAnsi="Arial" w:cs="Arial"/>
                <w:b w:val="0"/>
                <w:color w:val="4A504E"/>
                <w:sz w:val="20"/>
                <w:szCs w:val="20"/>
                <w:lang w:eastAsia="fr-FR"/>
              </w:rPr>
              <w:t xml:space="preserve">, </w:t>
            </w:r>
            <w:r w:rsidR="00126AA5" w:rsidRPr="00F71FBA">
              <w:rPr>
                <w:rFonts w:ascii="Arial" w:eastAsia="Calibri" w:hAnsi="Arial" w:cs="Arial"/>
                <w:b w:val="0"/>
                <w:color w:val="4A504E"/>
                <w:sz w:val="20"/>
                <w:szCs w:val="20"/>
                <w:lang w:eastAsia="fr-FR"/>
              </w:rPr>
              <w:t>p</w:t>
            </w:r>
            <w:r w:rsidR="00546072" w:rsidRPr="00F71FBA">
              <w:rPr>
                <w:rFonts w:ascii="Arial" w:eastAsia="Calibri" w:hAnsi="Arial" w:cs="Arial"/>
                <w:b w:val="0"/>
                <w:color w:val="4A504E"/>
                <w:sz w:val="20"/>
                <w:szCs w:val="20"/>
                <w:lang w:eastAsia="fr-FR"/>
              </w:rPr>
              <w:t>ropriétaire investisseur</w:t>
            </w:r>
          </w:p>
        </w:tc>
      </w:tr>
      <w:tr w:rsidR="009E445E" w14:paraId="015FFB47" w14:textId="77777777" w:rsidTr="00F71FBA">
        <w:trPr>
          <w:trHeight w:val="234"/>
        </w:trPr>
        <w:tc>
          <w:tcPr>
            <w:cnfStyle w:val="001000000000" w:firstRow="0" w:lastRow="0" w:firstColumn="1" w:lastColumn="0" w:oddVBand="0" w:evenVBand="0" w:oddHBand="0" w:evenHBand="0" w:firstRowFirstColumn="0" w:firstRowLastColumn="0" w:lastRowFirstColumn="0" w:lastRowLastColumn="0"/>
            <w:tcW w:w="9049" w:type="dxa"/>
          </w:tcPr>
          <w:p w14:paraId="6F7A2082" w14:textId="29E94AC1" w:rsidR="00A32124" w:rsidRDefault="00A32124" w:rsidP="00DE0A34">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Bénéficiaire(s)</w:t>
            </w:r>
            <w:r w:rsidR="00546072">
              <w:rPr>
                <w:rFonts w:ascii="Arial" w:eastAsia="Calibri" w:hAnsi="Arial" w:cs="Arial"/>
                <w:color w:val="4A504E"/>
                <w:sz w:val="20"/>
                <w:szCs w:val="20"/>
                <w:lang w:eastAsia="fr-FR"/>
              </w:rPr>
              <w:t xml:space="preserve"> / Utilisateur</w:t>
            </w:r>
            <w:r w:rsidR="000C0F72">
              <w:rPr>
                <w:rFonts w:ascii="Arial" w:eastAsia="Calibri" w:hAnsi="Arial" w:cs="Arial"/>
                <w:color w:val="4A504E"/>
                <w:sz w:val="20"/>
                <w:szCs w:val="20"/>
                <w:lang w:eastAsia="fr-FR"/>
              </w:rPr>
              <w:t>(</w:t>
            </w:r>
            <w:r w:rsidR="00546072">
              <w:rPr>
                <w:rFonts w:ascii="Arial" w:eastAsia="Calibri" w:hAnsi="Arial" w:cs="Arial"/>
                <w:color w:val="4A504E"/>
                <w:sz w:val="20"/>
                <w:szCs w:val="20"/>
                <w:lang w:eastAsia="fr-FR"/>
              </w:rPr>
              <w:t>s</w:t>
            </w:r>
            <w:r w:rsidR="000C0F72">
              <w:rPr>
                <w:rFonts w:ascii="Arial" w:eastAsia="Calibri" w:hAnsi="Arial" w:cs="Arial"/>
                <w:color w:val="4A504E"/>
                <w:sz w:val="20"/>
                <w:szCs w:val="20"/>
                <w:lang w:eastAsia="fr-FR"/>
              </w:rPr>
              <w:t>)</w:t>
            </w:r>
          </w:p>
          <w:p w14:paraId="072068C5" w14:textId="003BC276" w:rsidR="009E445E" w:rsidRPr="00A312BF" w:rsidRDefault="00771303" w:rsidP="00E26789">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Promoteur</w:t>
            </w:r>
            <w:r w:rsidR="00777F95">
              <w:rPr>
                <w:rFonts w:ascii="Arial" w:eastAsia="Calibri" w:hAnsi="Arial" w:cs="Arial"/>
                <w:b w:val="0"/>
                <w:color w:val="4A504E"/>
                <w:sz w:val="20"/>
                <w:szCs w:val="20"/>
                <w:lang w:eastAsia="fr-FR"/>
              </w:rPr>
              <w:t>,</w:t>
            </w:r>
            <w:r w:rsidR="00A32124" w:rsidRPr="00A32124">
              <w:rPr>
                <w:rFonts w:ascii="Arial" w:eastAsia="Calibri" w:hAnsi="Arial" w:cs="Arial"/>
                <w:b w:val="0"/>
                <w:color w:val="4A504E"/>
                <w:sz w:val="20"/>
                <w:szCs w:val="20"/>
                <w:lang w:eastAsia="fr-FR"/>
              </w:rPr>
              <w:t xml:space="preserve"> </w:t>
            </w:r>
            <w:r w:rsidR="001E48A4">
              <w:rPr>
                <w:rFonts w:ascii="Arial" w:eastAsia="Calibri" w:hAnsi="Arial" w:cs="Arial"/>
                <w:b w:val="0"/>
                <w:color w:val="4A504E"/>
                <w:sz w:val="20"/>
                <w:szCs w:val="20"/>
                <w:lang w:eastAsia="fr-FR"/>
              </w:rPr>
              <w:t xml:space="preserve">propriétaire </w:t>
            </w:r>
            <w:r w:rsidR="00777F95">
              <w:rPr>
                <w:rFonts w:ascii="Arial" w:eastAsia="Calibri" w:hAnsi="Arial" w:cs="Arial"/>
                <w:b w:val="0"/>
                <w:color w:val="4A504E"/>
                <w:sz w:val="20"/>
                <w:szCs w:val="20"/>
                <w:lang w:eastAsia="fr-FR"/>
              </w:rPr>
              <w:t>investisseur</w:t>
            </w:r>
            <w:r w:rsidR="00E26789">
              <w:rPr>
                <w:rFonts w:ascii="Arial" w:eastAsia="Calibri" w:hAnsi="Arial" w:cs="Arial"/>
                <w:b w:val="0"/>
                <w:color w:val="4A504E"/>
                <w:sz w:val="20"/>
                <w:szCs w:val="20"/>
                <w:lang w:eastAsia="fr-FR"/>
              </w:rPr>
              <w:t>, syndic</w:t>
            </w:r>
          </w:p>
        </w:tc>
      </w:tr>
      <w:tr w:rsidR="009E445E" w14:paraId="1E01A3EF" w14:textId="77777777" w:rsidTr="00F71FBA">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9049" w:type="dxa"/>
          </w:tcPr>
          <w:p w14:paraId="6D80CE03" w14:textId="77777777" w:rsidR="00A32124" w:rsidRDefault="00A32124" w:rsidP="00DE0A34">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Partenaire clés</w:t>
            </w:r>
          </w:p>
          <w:p w14:paraId="5A377EA0" w14:textId="016C49F8" w:rsidR="00A32124" w:rsidRDefault="00A32124" w:rsidP="00DE0A34">
            <w:pPr>
              <w:jc w:val="both"/>
              <w:rPr>
                <w:rFonts w:ascii="Arial" w:eastAsia="Calibri" w:hAnsi="Arial" w:cs="Arial"/>
                <w:color w:val="4A504E"/>
                <w:sz w:val="20"/>
                <w:szCs w:val="20"/>
                <w:lang w:eastAsia="fr-FR"/>
              </w:rPr>
            </w:pPr>
            <w:r w:rsidRPr="00A32124">
              <w:rPr>
                <w:rFonts w:ascii="Arial" w:eastAsia="Calibri" w:hAnsi="Arial" w:cs="Arial"/>
                <w:b w:val="0"/>
                <w:color w:val="4A504E"/>
                <w:sz w:val="20"/>
                <w:szCs w:val="20"/>
                <w:lang w:eastAsia="fr-FR"/>
              </w:rPr>
              <w:t>N/A</w:t>
            </w:r>
          </w:p>
        </w:tc>
      </w:tr>
      <w:tr w:rsidR="009E445E" w14:paraId="12579A7B" w14:textId="77777777" w:rsidTr="00F71FBA">
        <w:trPr>
          <w:trHeight w:val="391"/>
        </w:trPr>
        <w:tc>
          <w:tcPr>
            <w:cnfStyle w:val="001000000000" w:firstRow="0" w:lastRow="0" w:firstColumn="1" w:lastColumn="0" w:oddVBand="0" w:evenVBand="0" w:oddHBand="0" w:evenHBand="0" w:firstRowFirstColumn="0" w:firstRowLastColumn="0" w:lastRowFirstColumn="0" w:lastRowLastColumn="0"/>
            <w:tcW w:w="9049" w:type="dxa"/>
          </w:tcPr>
          <w:p w14:paraId="101DE97E" w14:textId="77777777" w:rsidR="00A32124" w:rsidRDefault="009E445E" w:rsidP="00DE0A34">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Valeur ajoutée</w:t>
            </w:r>
            <w:r w:rsidR="00E04134">
              <w:rPr>
                <w:rFonts w:ascii="Arial" w:eastAsia="Calibri" w:hAnsi="Arial" w:cs="Arial"/>
                <w:color w:val="4A504E"/>
                <w:sz w:val="20"/>
                <w:szCs w:val="20"/>
                <w:lang w:eastAsia="fr-FR"/>
              </w:rPr>
              <w:t> </w:t>
            </w:r>
          </w:p>
          <w:p w14:paraId="3FFAC4AB" w14:textId="0DB5235A" w:rsidR="009E445E" w:rsidRDefault="00E04134" w:rsidP="0052249D">
            <w:pPr>
              <w:jc w:val="both"/>
              <w:rPr>
                <w:rFonts w:ascii="Arial" w:eastAsia="Calibri" w:hAnsi="Arial" w:cs="Arial"/>
                <w:color w:val="4A504E"/>
                <w:sz w:val="20"/>
                <w:szCs w:val="20"/>
                <w:lang w:eastAsia="fr-FR"/>
              </w:rPr>
            </w:pPr>
            <w:r w:rsidRPr="00A32124">
              <w:rPr>
                <w:rFonts w:ascii="Arial" w:eastAsia="Calibri" w:hAnsi="Arial" w:cs="Arial"/>
                <w:b w:val="0"/>
                <w:color w:val="4A504E"/>
                <w:sz w:val="20"/>
                <w:szCs w:val="20"/>
                <w:lang w:eastAsia="fr-FR"/>
              </w:rPr>
              <w:t>Mise en valeur des performances du bâtiment</w:t>
            </w:r>
          </w:p>
        </w:tc>
      </w:tr>
      <w:tr w:rsidR="009E445E" w14:paraId="11213574" w14:textId="77777777" w:rsidTr="00F71FBA">
        <w:trPr>
          <w:cnfStyle w:val="000000100000" w:firstRow="0" w:lastRow="0" w:firstColumn="0" w:lastColumn="0" w:oddVBand="0" w:evenVBand="0" w:oddHBand="1"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9049" w:type="dxa"/>
          </w:tcPr>
          <w:p w14:paraId="3F40FB08" w14:textId="71B6C46F" w:rsidR="009E445E" w:rsidRPr="00A32124" w:rsidRDefault="00A32124" w:rsidP="00DE0A34">
            <w:pPr>
              <w:jc w:val="both"/>
              <w:rPr>
                <w:rFonts w:ascii="Arial" w:eastAsia="Calibri" w:hAnsi="Arial" w:cs="Arial"/>
                <w:color w:val="4A504E"/>
                <w:sz w:val="20"/>
                <w:szCs w:val="20"/>
                <w:lang w:eastAsia="fr-FR"/>
              </w:rPr>
            </w:pPr>
            <w:r w:rsidRPr="00A32124">
              <w:rPr>
                <w:rFonts w:ascii="Arial" w:eastAsia="Calibri" w:hAnsi="Arial" w:cs="Arial"/>
                <w:color w:val="4A504E"/>
                <w:sz w:val="20"/>
                <w:szCs w:val="20"/>
                <w:lang w:eastAsia="fr-FR"/>
              </w:rPr>
              <w:t>Description</w:t>
            </w:r>
          </w:p>
          <w:p w14:paraId="45CE29AA" w14:textId="29CEE3E6" w:rsidR="00E04134" w:rsidRDefault="00E04134" w:rsidP="00DE0A34">
            <w:pPr>
              <w:jc w:val="both"/>
              <w:rPr>
                <w:rFonts w:ascii="Arial" w:eastAsia="Calibri" w:hAnsi="Arial" w:cs="Arial"/>
                <w:color w:val="4A504E"/>
                <w:sz w:val="20"/>
                <w:szCs w:val="20"/>
                <w:lang w:eastAsia="fr-FR"/>
              </w:rPr>
            </w:pPr>
            <w:r w:rsidRPr="00A32124">
              <w:rPr>
                <w:rFonts w:ascii="Arial" w:eastAsia="Calibri" w:hAnsi="Arial" w:cs="Arial"/>
                <w:b w:val="0"/>
                <w:color w:val="4A504E"/>
                <w:sz w:val="20"/>
                <w:szCs w:val="20"/>
                <w:lang w:eastAsia="fr-FR"/>
              </w:rPr>
              <w:t>Dashboard résumant les principales informations (objectifs</w:t>
            </w:r>
            <w:r w:rsidR="00785F6B" w:rsidRPr="00A32124">
              <w:rPr>
                <w:rFonts w:ascii="Arial" w:eastAsia="Calibri" w:hAnsi="Arial" w:cs="Arial"/>
                <w:b w:val="0"/>
                <w:color w:val="4A504E"/>
                <w:sz w:val="20"/>
                <w:szCs w:val="20"/>
                <w:lang w:eastAsia="fr-FR"/>
              </w:rPr>
              <w:t xml:space="preserve">, indicateur clés, </w:t>
            </w:r>
            <w:r w:rsidR="00D71EB0" w:rsidRPr="00A32124">
              <w:rPr>
                <w:rFonts w:ascii="Arial" w:eastAsia="Calibri" w:hAnsi="Arial" w:cs="Arial"/>
                <w:b w:val="0"/>
                <w:color w:val="4A504E"/>
                <w:sz w:val="20"/>
                <w:szCs w:val="20"/>
                <w:lang w:eastAsia="fr-FR"/>
              </w:rPr>
              <w:t>données</w:t>
            </w:r>
            <w:r w:rsidR="00785F6B" w:rsidRPr="00A32124">
              <w:rPr>
                <w:rFonts w:ascii="Arial" w:eastAsia="Calibri" w:hAnsi="Arial" w:cs="Arial"/>
                <w:b w:val="0"/>
                <w:color w:val="4A504E"/>
                <w:sz w:val="20"/>
                <w:szCs w:val="20"/>
                <w:lang w:eastAsia="fr-FR"/>
              </w:rPr>
              <w:t xml:space="preserve"> </w:t>
            </w:r>
            <w:r w:rsidR="004D6D13" w:rsidRPr="00A32124">
              <w:rPr>
                <w:rFonts w:ascii="Arial" w:eastAsia="Calibri" w:hAnsi="Arial" w:cs="Arial"/>
                <w:b w:val="0"/>
                <w:color w:val="4A504E"/>
                <w:sz w:val="20"/>
                <w:szCs w:val="20"/>
                <w:lang w:eastAsia="fr-FR"/>
              </w:rPr>
              <w:t>mesurée</w:t>
            </w:r>
            <w:r w:rsidR="00500C13" w:rsidRPr="00A32124">
              <w:rPr>
                <w:rFonts w:ascii="Arial" w:eastAsia="Calibri" w:hAnsi="Arial" w:cs="Arial"/>
                <w:b w:val="0"/>
                <w:color w:val="4A504E"/>
                <w:sz w:val="20"/>
                <w:szCs w:val="20"/>
                <w:lang w:eastAsia="fr-FR"/>
              </w:rPr>
              <w:t>s</w:t>
            </w:r>
            <w:r w:rsidRPr="00A32124">
              <w:rPr>
                <w:rFonts w:ascii="Arial" w:eastAsia="Calibri" w:hAnsi="Arial" w:cs="Arial"/>
                <w:b w:val="0"/>
                <w:color w:val="4A504E"/>
                <w:sz w:val="20"/>
                <w:szCs w:val="20"/>
                <w:lang w:eastAsia="fr-FR"/>
              </w:rPr>
              <w:t>) en temps réel, relative à la consommation</w:t>
            </w:r>
            <w:r w:rsidR="000243CD">
              <w:rPr>
                <w:rFonts w:ascii="Arial" w:eastAsia="Calibri" w:hAnsi="Arial" w:cs="Arial"/>
                <w:b w:val="0"/>
                <w:color w:val="4A504E"/>
                <w:sz w:val="20"/>
                <w:szCs w:val="20"/>
                <w:lang w:eastAsia="fr-FR"/>
              </w:rPr>
              <w:t xml:space="preserve"> (bilan des consommations réglementaires et spécifiques)</w:t>
            </w:r>
            <w:r w:rsidRPr="00A32124">
              <w:rPr>
                <w:rFonts w:ascii="Arial" w:eastAsia="Calibri" w:hAnsi="Arial" w:cs="Arial"/>
                <w:b w:val="0"/>
                <w:color w:val="4A504E"/>
                <w:sz w:val="20"/>
                <w:szCs w:val="20"/>
                <w:lang w:eastAsia="fr-FR"/>
              </w:rPr>
              <w:t xml:space="preserve">, </w:t>
            </w:r>
            <w:r w:rsidR="00A024D4" w:rsidRPr="00A32124">
              <w:rPr>
                <w:rFonts w:ascii="Arial" w:eastAsia="Calibri" w:hAnsi="Arial" w:cs="Arial"/>
                <w:b w:val="0"/>
                <w:color w:val="4A504E"/>
                <w:sz w:val="20"/>
                <w:szCs w:val="20"/>
                <w:lang w:eastAsia="fr-FR"/>
              </w:rPr>
              <w:t xml:space="preserve">à la production, ou </w:t>
            </w:r>
            <w:r w:rsidRPr="00A32124">
              <w:rPr>
                <w:rFonts w:ascii="Arial" w:eastAsia="Calibri" w:hAnsi="Arial" w:cs="Arial"/>
                <w:b w:val="0"/>
                <w:color w:val="4A504E"/>
                <w:sz w:val="20"/>
                <w:szCs w:val="20"/>
                <w:lang w:eastAsia="fr-FR"/>
              </w:rPr>
              <w:t>au stockage</w:t>
            </w:r>
            <w:r w:rsidR="00A024D4" w:rsidRPr="00A32124">
              <w:rPr>
                <w:rFonts w:ascii="Arial" w:eastAsia="Calibri" w:hAnsi="Arial" w:cs="Arial"/>
                <w:b w:val="0"/>
                <w:color w:val="4A504E"/>
                <w:sz w:val="20"/>
                <w:szCs w:val="20"/>
                <w:lang w:eastAsia="fr-FR"/>
              </w:rPr>
              <w:t xml:space="preserve"> d’énergie du bâtiment</w:t>
            </w:r>
            <w:r w:rsidR="001C3D48">
              <w:rPr>
                <w:rFonts w:ascii="Arial" w:eastAsia="Calibri" w:hAnsi="Arial" w:cs="Arial"/>
                <w:b w:val="0"/>
                <w:color w:val="4A504E"/>
                <w:sz w:val="20"/>
                <w:szCs w:val="20"/>
                <w:lang w:eastAsia="fr-FR"/>
              </w:rPr>
              <w:t>.</w:t>
            </w:r>
          </w:p>
        </w:tc>
      </w:tr>
    </w:tbl>
    <w:p w14:paraId="40F228CB" w14:textId="77777777" w:rsidR="00F05A20" w:rsidRDefault="00F05A20" w:rsidP="009E445E">
      <w:pPr>
        <w:rPr>
          <w:rFonts w:ascii="Arial" w:eastAsia="Calibri" w:hAnsi="Arial" w:cs="Arial"/>
          <w:color w:val="4A504E"/>
          <w:sz w:val="20"/>
          <w:szCs w:val="20"/>
          <w:lang w:eastAsia="fr-FR"/>
        </w:rPr>
      </w:pPr>
    </w:p>
    <w:p w14:paraId="75702733" w14:textId="77777777" w:rsidR="00E26789" w:rsidRPr="009E445E" w:rsidRDefault="00E26789" w:rsidP="009E445E">
      <w:pPr>
        <w:rPr>
          <w:rFonts w:ascii="Arial" w:eastAsia="Calibri" w:hAnsi="Arial" w:cs="Arial"/>
          <w:color w:val="4A504E"/>
          <w:sz w:val="20"/>
          <w:szCs w:val="20"/>
          <w:lang w:eastAsia="fr-FR"/>
        </w:rPr>
      </w:pPr>
    </w:p>
    <w:tbl>
      <w:tblPr>
        <w:tblStyle w:val="TableauGrille2-Accentuation4"/>
        <w:tblW w:w="0" w:type="auto"/>
        <w:tblLook w:val="04A0" w:firstRow="1" w:lastRow="0" w:firstColumn="1" w:lastColumn="0" w:noHBand="0" w:noVBand="1"/>
      </w:tblPr>
      <w:tblGrid>
        <w:gridCol w:w="9056"/>
      </w:tblGrid>
      <w:tr w:rsidR="00E26789" w:rsidRPr="00AD1E82" w14:paraId="16E76F99" w14:textId="77777777" w:rsidTr="00EC5D8E">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9056" w:type="dxa"/>
          </w:tcPr>
          <w:p w14:paraId="42E2EE94" w14:textId="2B086DDD" w:rsidR="00E26789" w:rsidRPr="00AD1E82" w:rsidRDefault="00E6300A" w:rsidP="00EC5D8E">
            <w:pPr>
              <w:rPr>
                <w:rFonts w:ascii="Arial" w:eastAsia="Calibri" w:hAnsi="Arial" w:cs="Arial"/>
                <w:color w:val="000000" w:themeColor="text1"/>
                <w:sz w:val="20"/>
                <w:szCs w:val="20"/>
                <w:lang w:eastAsia="fr-FR"/>
              </w:rPr>
            </w:pPr>
            <w:r w:rsidRPr="00E6300A">
              <w:rPr>
                <w:rFonts w:ascii="Arial" w:eastAsia="Calibri" w:hAnsi="Arial" w:cs="Arial"/>
                <w:color w:val="C00000"/>
                <w:sz w:val="20"/>
                <w:szCs w:val="20"/>
                <w:lang w:eastAsia="fr-FR"/>
              </w:rPr>
              <w:t xml:space="preserve">Prérequis - </w:t>
            </w:r>
            <w:r w:rsidR="00E26789" w:rsidRPr="00E6300A">
              <w:rPr>
                <w:rFonts w:ascii="Arial" w:eastAsia="Calibri" w:hAnsi="Arial" w:cs="Arial"/>
                <w:color w:val="C00000"/>
                <w:sz w:val="20"/>
                <w:szCs w:val="20"/>
                <w:lang w:eastAsia="fr-FR"/>
              </w:rPr>
              <w:t xml:space="preserve">Dashboard d’information </w:t>
            </w:r>
            <w:r w:rsidR="00864681" w:rsidRPr="00E6300A">
              <w:rPr>
                <w:rFonts w:ascii="Arial" w:eastAsia="Calibri" w:hAnsi="Arial" w:cs="Arial"/>
                <w:color w:val="C00000"/>
                <w:sz w:val="20"/>
                <w:szCs w:val="20"/>
                <w:lang w:eastAsia="fr-FR"/>
              </w:rPr>
              <w:t>énergétique – Bilan des consommations et production à</w:t>
            </w:r>
            <w:r w:rsidR="00E26789" w:rsidRPr="00E6300A">
              <w:rPr>
                <w:rFonts w:ascii="Arial" w:eastAsia="Calibri" w:hAnsi="Arial" w:cs="Arial"/>
                <w:color w:val="C00000"/>
                <w:sz w:val="20"/>
                <w:szCs w:val="20"/>
                <w:lang w:eastAsia="fr-FR"/>
              </w:rPr>
              <w:t xml:space="preserve"> échelle du bâtiment</w:t>
            </w:r>
          </w:p>
        </w:tc>
      </w:tr>
      <w:tr w:rsidR="00E26789" w14:paraId="283DE53E" w14:textId="77777777" w:rsidTr="00F71FBA">
        <w:trPr>
          <w:cnfStyle w:val="000000100000" w:firstRow="0" w:lastRow="0" w:firstColumn="0" w:lastColumn="0" w:oddVBand="0" w:evenVBand="0" w:oddHBand="1" w:evenHBand="0" w:firstRowFirstColumn="0" w:firstRowLastColumn="0" w:lastRowFirstColumn="0" w:lastRowLastColumn="0"/>
          <w:trHeight w:val="118"/>
        </w:trPr>
        <w:tc>
          <w:tcPr>
            <w:cnfStyle w:val="001000000000" w:firstRow="0" w:lastRow="0" w:firstColumn="1" w:lastColumn="0" w:oddVBand="0" w:evenVBand="0" w:oddHBand="0" w:evenHBand="0" w:firstRowFirstColumn="0" w:firstRowLastColumn="0" w:lastRowFirstColumn="0" w:lastRowLastColumn="0"/>
            <w:tcW w:w="9056" w:type="dxa"/>
          </w:tcPr>
          <w:p w14:paraId="60376A0D" w14:textId="77777777" w:rsidR="000C0F72" w:rsidRDefault="000C0F72" w:rsidP="000C0F72">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Porteur(s) du service</w:t>
            </w:r>
          </w:p>
          <w:p w14:paraId="04D631B7" w14:textId="4D753BF7" w:rsidR="00E26789" w:rsidRPr="00F71FBA" w:rsidRDefault="00F71FBA" w:rsidP="00F71FBA">
            <w:pPr>
              <w:jc w:val="both"/>
              <w:rPr>
                <w:rFonts w:ascii="Arial" w:eastAsia="Calibri" w:hAnsi="Arial" w:cs="Arial"/>
                <w:b w:val="0"/>
                <w:color w:val="4A504E"/>
                <w:sz w:val="20"/>
                <w:szCs w:val="20"/>
                <w:lang w:eastAsia="fr-FR"/>
              </w:rPr>
            </w:pPr>
            <w:r w:rsidRPr="00F71FBA">
              <w:rPr>
                <w:rFonts w:ascii="Arial" w:eastAsia="Calibri" w:hAnsi="Arial" w:cs="Arial"/>
                <w:b w:val="0"/>
                <w:color w:val="4A504E"/>
                <w:sz w:val="20"/>
                <w:szCs w:val="20"/>
                <w:lang w:eastAsia="fr-FR"/>
              </w:rPr>
              <w:t>P</w:t>
            </w:r>
            <w:r w:rsidR="00E26789" w:rsidRPr="00F71FBA">
              <w:rPr>
                <w:rFonts w:ascii="Arial" w:eastAsia="Calibri" w:hAnsi="Arial" w:cs="Arial"/>
                <w:b w:val="0"/>
                <w:color w:val="4A504E"/>
                <w:sz w:val="20"/>
                <w:szCs w:val="20"/>
                <w:lang w:eastAsia="fr-FR"/>
              </w:rPr>
              <w:t>romoteur</w:t>
            </w:r>
            <w:r w:rsidRPr="00F71FBA">
              <w:rPr>
                <w:rFonts w:ascii="Arial" w:eastAsia="Calibri" w:hAnsi="Arial" w:cs="Arial"/>
                <w:b w:val="0"/>
                <w:color w:val="4A504E"/>
                <w:sz w:val="20"/>
                <w:szCs w:val="20"/>
                <w:lang w:eastAsia="fr-FR"/>
              </w:rPr>
              <w:t>,</w:t>
            </w:r>
            <w:r w:rsidR="00EA3D9C">
              <w:rPr>
                <w:rFonts w:ascii="Arial" w:eastAsia="Calibri" w:hAnsi="Arial" w:cs="Arial"/>
                <w:b w:val="0"/>
                <w:color w:val="4A504E"/>
                <w:sz w:val="20"/>
                <w:szCs w:val="20"/>
                <w:lang w:eastAsia="fr-FR"/>
              </w:rPr>
              <w:t xml:space="preserve"> bailleur,</w:t>
            </w:r>
            <w:r w:rsidRPr="00F71FBA">
              <w:rPr>
                <w:rFonts w:ascii="Arial" w:eastAsia="Calibri" w:hAnsi="Arial" w:cs="Arial"/>
                <w:b w:val="0"/>
                <w:color w:val="4A504E"/>
                <w:sz w:val="20"/>
                <w:szCs w:val="20"/>
                <w:lang w:eastAsia="fr-FR"/>
              </w:rPr>
              <w:t xml:space="preserve"> </w:t>
            </w:r>
            <w:r w:rsidR="00E26789" w:rsidRPr="00F71FBA">
              <w:rPr>
                <w:rFonts w:ascii="Arial" w:eastAsia="Calibri" w:hAnsi="Arial" w:cs="Arial"/>
                <w:b w:val="0"/>
                <w:color w:val="4A504E"/>
                <w:sz w:val="20"/>
                <w:szCs w:val="20"/>
                <w:lang w:eastAsia="fr-FR"/>
              </w:rPr>
              <w:t>propriétaire investisseur, facility manager, exploitant</w:t>
            </w:r>
            <w:r w:rsidR="00E460F8">
              <w:rPr>
                <w:rFonts w:ascii="Arial" w:eastAsia="Calibri" w:hAnsi="Arial" w:cs="Arial"/>
                <w:b w:val="0"/>
                <w:color w:val="4A504E"/>
                <w:sz w:val="20"/>
                <w:szCs w:val="20"/>
                <w:lang w:eastAsia="fr-FR"/>
              </w:rPr>
              <w:t>, syndic</w:t>
            </w:r>
          </w:p>
        </w:tc>
      </w:tr>
      <w:tr w:rsidR="00E26789" w14:paraId="3B155475" w14:textId="77777777" w:rsidTr="00EC5D8E">
        <w:trPr>
          <w:trHeight w:val="305"/>
        </w:trPr>
        <w:tc>
          <w:tcPr>
            <w:cnfStyle w:val="001000000000" w:firstRow="0" w:lastRow="0" w:firstColumn="1" w:lastColumn="0" w:oddVBand="0" w:evenVBand="0" w:oddHBand="0" w:evenHBand="0" w:firstRowFirstColumn="0" w:firstRowLastColumn="0" w:lastRowFirstColumn="0" w:lastRowLastColumn="0"/>
            <w:tcW w:w="9056" w:type="dxa"/>
          </w:tcPr>
          <w:p w14:paraId="65E60AB7" w14:textId="77777777" w:rsidR="000C0F72" w:rsidRDefault="000C0F72" w:rsidP="000C0F72">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Bénéficiaire(s)</w:t>
            </w:r>
            <w:r>
              <w:rPr>
                <w:rFonts w:ascii="Arial" w:eastAsia="Calibri" w:hAnsi="Arial" w:cs="Arial"/>
                <w:color w:val="4A504E"/>
                <w:sz w:val="20"/>
                <w:szCs w:val="20"/>
                <w:lang w:eastAsia="fr-FR"/>
              </w:rPr>
              <w:t xml:space="preserve"> / Utilisateur(s)</w:t>
            </w:r>
          </w:p>
          <w:p w14:paraId="4BA2AEB6" w14:textId="37F47263" w:rsidR="00E26789" w:rsidRPr="00A312BF" w:rsidRDefault="0085025A" w:rsidP="00EC5D8E">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Bailleur, p</w:t>
            </w:r>
            <w:r w:rsidR="00E26789">
              <w:rPr>
                <w:rFonts w:ascii="Arial" w:eastAsia="Calibri" w:hAnsi="Arial" w:cs="Arial"/>
                <w:b w:val="0"/>
                <w:color w:val="4A504E"/>
                <w:sz w:val="20"/>
                <w:szCs w:val="20"/>
                <w:lang w:eastAsia="fr-FR"/>
              </w:rPr>
              <w:t>ropriétaire investisseur, facility manager, exploitant, syndic</w:t>
            </w:r>
          </w:p>
        </w:tc>
      </w:tr>
      <w:tr w:rsidR="00E26789" w14:paraId="3BB80D55" w14:textId="77777777" w:rsidTr="00EC5D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3C55EC43" w14:textId="77777777" w:rsidR="00E26789" w:rsidRDefault="00E26789" w:rsidP="00EC5D8E">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Partenaire clés</w:t>
            </w:r>
          </w:p>
          <w:p w14:paraId="4755A56C" w14:textId="77777777" w:rsidR="00E26789" w:rsidRDefault="00E26789" w:rsidP="00EC5D8E">
            <w:pPr>
              <w:jc w:val="both"/>
              <w:rPr>
                <w:rFonts w:ascii="Arial" w:eastAsia="Calibri" w:hAnsi="Arial" w:cs="Arial"/>
                <w:color w:val="4A504E"/>
                <w:sz w:val="20"/>
                <w:szCs w:val="20"/>
                <w:lang w:eastAsia="fr-FR"/>
              </w:rPr>
            </w:pPr>
            <w:r w:rsidRPr="00A32124">
              <w:rPr>
                <w:rFonts w:ascii="Arial" w:eastAsia="Calibri" w:hAnsi="Arial" w:cs="Arial"/>
                <w:b w:val="0"/>
                <w:color w:val="4A504E"/>
                <w:sz w:val="20"/>
                <w:szCs w:val="20"/>
                <w:lang w:eastAsia="fr-FR"/>
              </w:rPr>
              <w:t>N/A</w:t>
            </w:r>
          </w:p>
        </w:tc>
      </w:tr>
      <w:tr w:rsidR="00E26789" w14:paraId="0D697A16" w14:textId="77777777" w:rsidTr="00EC5D8E">
        <w:trPr>
          <w:trHeight w:val="501"/>
        </w:trPr>
        <w:tc>
          <w:tcPr>
            <w:cnfStyle w:val="001000000000" w:firstRow="0" w:lastRow="0" w:firstColumn="1" w:lastColumn="0" w:oddVBand="0" w:evenVBand="0" w:oddHBand="0" w:evenHBand="0" w:firstRowFirstColumn="0" w:firstRowLastColumn="0" w:lastRowFirstColumn="0" w:lastRowLastColumn="0"/>
            <w:tcW w:w="9056" w:type="dxa"/>
          </w:tcPr>
          <w:p w14:paraId="1EE43B57" w14:textId="77777777" w:rsidR="00E26789" w:rsidRDefault="00E26789" w:rsidP="00EC5D8E">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Valeur ajoutée</w:t>
            </w:r>
            <w:r>
              <w:rPr>
                <w:rFonts w:ascii="Arial" w:eastAsia="Calibri" w:hAnsi="Arial" w:cs="Arial"/>
                <w:color w:val="4A504E"/>
                <w:sz w:val="20"/>
                <w:szCs w:val="20"/>
                <w:lang w:eastAsia="fr-FR"/>
              </w:rPr>
              <w:t> </w:t>
            </w:r>
          </w:p>
          <w:p w14:paraId="34C53AB1" w14:textId="0E154746" w:rsidR="00E26789" w:rsidRDefault="00F71FBA" w:rsidP="00EC5D8E">
            <w:pPr>
              <w:jc w:val="both"/>
              <w:rPr>
                <w:rFonts w:ascii="Arial" w:eastAsia="Calibri" w:hAnsi="Arial" w:cs="Arial"/>
                <w:color w:val="4A504E"/>
                <w:sz w:val="20"/>
                <w:szCs w:val="20"/>
                <w:lang w:eastAsia="fr-FR"/>
              </w:rPr>
            </w:pPr>
            <w:r>
              <w:rPr>
                <w:rFonts w:ascii="Arial" w:eastAsia="Calibri" w:hAnsi="Arial" w:cs="Arial"/>
                <w:b w:val="0"/>
                <w:color w:val="4A504E"/>
                <w:sz w:val="20"/>
                <w:szCs w:val="20"/>
                <w:lang w:eastAsia="fr-FR"/>
              </w:rPr>
              <w:t>Aide à l’exploitation</w:t>
            </w:r>
          </w:p>
        </w:tc>
      </w:tr>
      <w:tr w:rsidR="00E26789" w14:paraId="1BADCBCD" w14:textId="77777777" w:rsidTr="00EC5D8E">
        <w:trPr>
          <w:cnfStyle w:val="000000100000" w:firstRow="0" w:lastRow="0" w:firstColumn="0" w:lastColumn="0" w:oddVBand="0" w:evenVBand="0" w:oddHBand="1" w:evenHBand="0"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9056" w:type="dxa"/>
          </w:tcPr>
          <w:p w14:paraId="227D530B" w14:textId="77777777" w:rsidR="00E26789" w:rsidRPr="00A32124" w:rsidRDefault="00E26789" w:rsidP="00EC5D8E">
            <w:pPr>
              <w:jc w:val="both"/>
              <w:rPr>
                <w:rFonts w:ascii="Arial" w:eastAsia="Calibri" w:hAnsi="Arial" w:cs="Arial"/>
                <w:color w:val="4A504E"/>
                <w:sz w:val="20"/>
                <w:szCs w:val="20"/>
                <w:lang w:eastAsia="fr-FR"/>
              </w:rPr>
            </w:pPr>
            <w:r w:rsidRPr="00A32124">
              <w:rPr>
                <w:rFonts w:ascii="Arial" w:eastAsia="Calibri" w:hAnsi="Arial" w:cs="Arial"/>
                <w:color w:val="4A504E"/>
                <w:sz w:val="20"/>
                <w:szCs w:val="20"/>
                <w:lang w:eastAsia="fr-FR"/>
              </w:rPr>
              <w:t>Description</w:t>
            </w:r>
          </w:p>
          <w:p w14:paraId="3CE7978D" w14:textId="61ACFFFA" w:rsidR="00E26789" w:rsidRDefault="00E26789" w:rsidP="00BB59E5">
            <w:pPr>
              <w:jc w:val="both"/>
              <w:rPr>
                <w:rFonts w:ascii="Arial" w:eastAsia="Calibri" w:hAnsi="Arial" w:cs="Arial"/>
                <w:color w:val="4A504E"/>
                <w:sz w:val="20"/>
                <w:szCs w:val="20"/>
                <w:lang w:eastAsia="fr-FR"/>
              </w:rPr>
            </w:pPr>
            <w:r w:rsidRPr="00A32124">
              <w:rPr>
                <w:rFonts w:ascii="Arial" w:eastAsia="Calibri" w:hAnsi="Arial" w:cs="Arial"/>
                <w:b w:val="0"/>
                <w:color w:val="4A504E"/>
                <w:sz w:val="20"/>
                <w:szCs w:val="20"/>
                <w:lang w:eastAsia="fr-FR"/>
              </w:rPr>
              <w:t>Dashboard résumant les principales informations (objectifs, indicateur clés, données mesurées) en temps réel, relative à la consommation</w:t>
            </w:r>
            <w:r>
              <w:rPr>
                <w:rFonts w:ascii="Arial" w:eastAsia="Calibri" w:hAnsi="Arial" w:cs="Arial"/>
                <w:b w:val="0"/>
                <w:color w:val="4A504E"/>
                <w:sz w:val="20"/>
                <w:szCs w:val="20"/>
                <w:lang w:eastAsia="fr-FR"/>
              </w:rPr>
              <w:t xml:space="preserve"> (bilan des consommations réglementaires et spécifiques)</w:t>
            </w:r>
            <w:r w:rsidRPr="00A32124">
              <w:rPr>
                <w:rFonts w:ascii="Arial" w:eastAsia="Calibri" w:hAnsi="Arial" w:cs="Arial"/>
                <w:b w:val="0"/>
                <w:color w:val="4A504E"/>
                <w:sz w:val="20"/>
                <w:szCs w:val="20"/>
                <w:lang w:eastAsia="fr-FR"/>
              </w:rPr>
              <w:t>, à la production, au stockage d’énergie du bâtiment</w:t>
            </w:r>
            <w:r w:rsidR="00BB59E5">
              <w:rPr>
                <w:rFonts w:ascii="Arial" w:eastAsia="Calibri" w:hAnsi="Arial" w:cs="Arial"/>
                <w:b w:val="0"/>
                <w:color w:val="4A504E"/>
                <w:sz w:val="20"/>
                <w:szCs w:val="20"/>
                <w:lang w:eastAsia="fr-FR"/>
              </w:rPr>
              <w:t>, ainsi que des facteurs d’influence</w:t>
            </w:r>
            <w:r w:rsidR="00EF7792">
              <w:rPr>
                <w:rFonts w:ascii="Arial" w:eastAsia="Calibri" w:hAnsi="Arial" w:cs="Arial"/>
                <w:b w:val="0"/>
                <w:color w:val="4A504E"/>
                <w:sz w:val="20"/>
                <w:szCs w:val="20"/>
                <w:lang w:eastAsia="fr-FR"/>
              </w:rPr>
              <w:t xml:space="preserve"> ou une analyse des écarts de performance.</w:t>
            </w:r>
          </w:p>
        </w:tc>
      </w:tr>
    </w:tbl>
    <w:p w14:paraId="3A1E9911" w14:textId="77777777" w:rsidR="00E26789" w:rsidRDefault="00E26789" w:rsidP="00A312BF">
      <w:pPr>
        <w:rPr>
          <w:rFonts w:ascii="Arial" w:eastAsia="Calibri" w:hAnsi="Arial" w:cs="Arial"/>
          <w:color w:val="4A504E"/>
          <w:sz w:val="20"/>
          <w:szCs w:val="20"/>
          <w:lang w:eastAsia="fr-FR"/>
        </w:rPr>
      </w:pPr>
    </w:p>
    <w:tbl>
      <w:tblPr>
        <w:tblStyle w:val="TableauGrille2-Accentuation4"/>
        <w:tblW w:w="0" w:type="auto"/>
        <w:tblLook w:val="04A0" w:firstRow="1" w:lastRow="0" w:firstColumn="1" w:lastColumn="0" w:noHBand="0" w:noVBand="1"/>
      </w:tblPr>
      <w:tblGrid>
        <w:gridCol w:w="9056"/>
      </w:tblGrid>
      <w:tr w:rsidR="00A312BF" w14:paraId="6494E12A" w14:textId="77777777" w:rsidTr="00AD1E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2FF1A6B3" w14:textId="32E7DB68" w:rsidR="00A312BF" w:rsidRPr="00AD1E82" w:rsidRDefault="00A312BF" w:rsidP="00D02F22">
            <w:pPr>
              <w:rPr>
                <w:rFonts w:ascii="Arial" w:eastAsia="Calibri" w:hAnsi="Arial" w:cs="Arial"/>
                <w:color w:val="000000" w:themeColor="text1"/>
                <w:sz w:val="20"/>
                <w:szCs w:val="20"/>
                <w:lang w:eastAsia="fr-FR"/>
              </w:rPr>
            </w:pPr>
            <w:r w:rsidRPr="00AD1E82">
              <w:rPr>
                <w:rFonts w:ascii="Arial" w:eastAsia="Calibri" w:hAnsi="Arial" w:cs="Arial"/>
                <w:color w:val="000000" w:themeColor="text1"/>
                <w:sz w:val="20"/>
                <w:szCs w:val="20"/>
                <w:lang w:eastAsia="fr-FR"/>
              </w:rPr>
              <w:t>Dashboard de prévision énergétique</w:t>
            </w:r>
          </w:p>
        </w:tc>
      </w:tr>
      <w:tr w:rsidR="00E460F8" w14:paraId="31A9B91E" w14:textId="77777777" w:rsidTr="00AD1E82">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9056" w:type="dxa"/>
          </w:tcPr>
          <w:p w14:paraId="344F45D9" w14:textId="77777777" w:rsidR="000C0F72" w:rsidRDefault="000C0F72" w:rsidP="000C0F72">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Porteur(s) du service</w:t>
            </w:r>
          </w:p>
          <w:p w14:paraId="7D7FFA13" w14:textId="76618D37" w:rsidR="00E460F8" w:rsidRPr="009E5607" w:rsidRDefault="00E460F8" w:rsidP="00DE0A34">
            <w:pPr>
              <w:jc w:val="both"/>
              <w:rPr>
                <w:rFonts w:ascii="Arial" w:eastAsia="Calibri" w:hAnsi="Arial" w:cs="Arial"/>
                <w:color w:val="4A504E"/>
                <w:sz w:val="20"/>
                <w:szCs w:val="20"/>
                <w:lang w:eastAsia="fr-FR"/>
              </w:rPr>
            </w:pPr>
            <w:r w:rsidRPr="00F71FBA">
              <w:rPr>
                <w:rFonts w:ascii="Arial" w:eastAsia="Calibri" w:hAnsi="Arial" w:cs="Arial"/>
                <w:b w:val="0"/>
                <w:color w:val="4A504E"/>
                <w:sz w:val="20"/>
                <w:szCs w:val="20"/>
                <w:lang w:eastAsia="fr-FR"/>
              </w:rPr>
              <w:t>Promoteur, propriétaire investisseur, facility manager, exploitant</w:t>
            </w:r>
            <w:r>
              <w:rPr>
                <w:rFonts w:ascii="Arial" w:eastAsia="Calibri" w:hAnsi="Arial" w:cs="Arial"/>
                <w:b w:val="0"/>
                <w:color w:val="4A504E"/>
                <w:sz w:val="20"/>
                <w:szCs w:val="20"/>
                <w:lang w:eastAsia="fr-FR"/>
              </w:rPr>
              <w:t>, syndic</w:t>
            </w:r>
          </w:p>
        </w:tc>
      </w:tr>
      <w:tr w:rsidR="00A312BF" w14:paraId="72CE1C62" w14:textId="77777777" w:rsidTr="00AD1E82">
        <w:trPr>
          <w:trHeight w:val="502"/>
        </w:trPr>
        <w:tc>
          <w:tcPr>
            <w:cnfStyle w:val="001000000000" w:firstRow="0" w:lastRow="0" w:firstColumn="1" w:lastColumn="0" w:oddVBand="0" w:evenVBand="0" w:oddHBand="0" w:evenHBand="0" w:firstRowFirstColumn="0" w:firstRowLastColumn="0" w:lastRowFirstColumn="0" w:lastRowLastColumn="0"/>
            <w:tcW w:w="9056" w:type="dxa"/>
          </w:tcPr>
          <w:p w14:paraId="16D6D8F6" w14:textId="719A6BDF" w:rsidR="000C0F72" w:rsidRDefault="000C0F72" w:rsidP="000C0F72">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Bénéficiaire(s)</w:t>
            </w:r>
            <w:r>
              <w:rPr>
                <w:rFonts w:ascii="Arial" w:eastAsia="Calibri" w:hAnsi="Arial" w:cs="Arial"/>
                <w:color w:val="4A504E"/>
                <w:sz w:val="20"/>
                <w:szCs w:val="20"/>
                <w:lang w:eastAsia="fr-FR"/>
              </w:rPr>
              <w:t xml:space="preserve"> / Utilisateur(s)</w:t>
            </w:r>
          </w:p>
          <w:p w14:paraId="0D4D8AAF" w14:textId="49483E1B" w:rsidR="00A312BF" w:rsidRPr="00A312BF" w:rsidRDefault="0085025A" w:rsidP="0085025A">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Bailleur, p</w:t>
            </w:r>
            <w:r w:rsidR="006F513B">
              <w:rPr>
                <w:rFonts w:ascii="Arial" w:eastAsia="Calibri" w:hAnsi="Arial" w:cs="Arial"/>
                <w:b w:val="0"/>
                <w:color w:val="4A504E"/>
                <w:sz w:val="20"/>
                <w:szCs w:val="20"/>
                <w:lang w:eastAsia="fr-FR"/>
              </w:rPr>
              <w:t>ropriétaire investisseur, facility manager, exploitant, syndic</w:t>
            </w:r>
          </w:p>
        </w:tc>
      </w:tr>
      <w:tr w:rsidR="00A312BF" w14:paraId="5EBC72F2" w14:textId="77777777" w:rsidTr="00AD1E82">
        <w:trPr>
          <w:cnfStyle w:val="000000100000" w:firstRow="0" w:lastRow="0" w:firstColumn="0" w:lastColumn="0" w:oddVBand="0" w:evenVBand="0" w:oddHBand="1" w:evenHBand="0" w:firstRowFirstColumn="0" w:firstRowLastColumn="0" w:lastRowFirstColumn="0" w:lastRowLastColumn="0"/>
          <w:trHeight w:val="515"/>
        </w:trPr>
        <w:tc>
          <w:tcPr>
            <w:cnfStyle w:val="001000000000" w:firstRow="0" w:lastRow="0" w:firstColumn="1" w:lastColumn="0" w:oddVBand="0" w:evenVBand="0" w:oddHBand="0" w:evenHBand="0" w:firstRowFirstColumn="0" w:firstRowLastColumn="0" w:lastRowFirstColumn="0" w:lastRowLastColumn="0"/>
            <w:tcW w:w="9056" w:type="dxa"/>
          </w:tcPr>
          <w:p w14:paraId="6823E05F" w14:textId="77777777" w:rsidR="00A312BF" w:rsidRDefault="00A312BF" w:rsidP="00DE0A34">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lastRenderedPageBreak/>
              <w:t>Partenaire clés</w:t>
            </w:r>
          </w:p>
          <w:p w14:paraId="4363979E" w14:textId="77777777" w:rsidR="00A312BF" w:rsidRDefault="00A312BF" w:rsidP="00DE0A34">
            <w:pPr>
              <w:jc w:val="both"/>
              <w:rPr>
                <w:rFonts w:ascii="Arial" w:eastAsia="Calibri" w:hAnsi="Arial" w:cs="Arial"/>
                <w:color w:val="4A504E"/>
                <w:sz w:val="20"/>
                <w:szCs w:val="20"/>
                <w:lang w:eastAsia="fr-FR"/>
              </w:rPr>
            </w:pPr>
            <w:r w:rsidRPr="00A32124">
              <w:rPr>
                <w:rFonts w:ascii="Arial" w:eastAsia="Calibri" w:hAnsi="Arial" w:cs="Arial"/>
                <w:b w:val="0"/>
                <w:color w:val="4A504E"/>
                <w:sz w:val="20"/>
                <w:szCs w:val="20"/>
                <w:lang w:eastAsia="fr-FR"/>
              </w:rPr>
              <w:t>N/A</w:t>
            </w:r>
          </w:p>
        </w:tc>
      </w:tr>
      <w:tr w:rsidR="00A312BF" w14:paraId="105BAC03" w14:textId="77777777" w:rsidTr="00AD1E82">
        <w:trPr>
          <w:trHeight w:val="501"/>
        </w:trPr>
        <w:tc>
          <w:tcPr>
            <w:cnfStyle w:val="001000000000" w:firstRow="0" w:lastRow="0" w:firstColumn="1" w:lastColumn="0" w:oddVBand="0" w:evenVBand="0" w:oddHBand="0" w:evenHBand="0" w:firstRowFirstColumn="0" w:firstRowLastColumn="0" w:lastRowFirstColumn="0" w:lastRowLastColumn="0"/>
            <w:tcW w:w="9056" w:type="dxa"/>
          </w:tcPr>
          <w:p w14:paraId="7E9292FD" w14:textId="77777777" w:rsidR="00A312BF" w:rsidRDefault="00A312BF" w:rsidP="00DE0A34">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Valeur ajoutée</w:t>
            </w:r>
            <w:r>
              <w:rPr>
                <w:rFonts w:ascii="Arial" w:eastAsia="Calibri" w:hAnsi="Arial" w:cs="Arial"/>
                <w:color w:val="4A504E"/>
                <w:sz w:val="20"/>
                <w:szCs w:val="20"/>
                <w:lang w:eastAsia="fr-FR"/>
              </w:rPr>
              <w:t> </w:t>
            </w:r>
          </w:p>
          <w:p w14:paraId="581DF563" w14:textId="22B272B9" w:rsidR="00A312BF" w:rsidRDefault="004F199F" w:rsidP="00DE0A34">
            <w:pPr>
              <w:jc w:val="both"/>
              <w:rPr>
                <w:rFonts w:ascii="Arial" w:eastAsia="Calibri" w:hAnsi="Arial" w:cs="Arial"/>
                <w:color w:val="4A504E"/>
                <w:sz w:val="20"/>
                <w:szCs w:val="20"/>
                <w:lang w:eastAsia="fr-FR"/>
              </w:rPr>
            </w:pPr>
            <w:r>
              <w:rPr>
                <w:rFonts w:ascii="Arial" w:eastAsia="Calibri" w:hAnsi="Arial" w:cs="Arial"/>
                <w:b w:val="0"/>
                <w:color w:val="4A504E"/>
                <w:sz w:val="20"/>
                <w:szCs w:val="20"/>
                <w:lang w:eastAsia="fr-FR"/>
              </w:rPr>
              <w:t>Projection de l’état et du comportement futur du bâtiment pour l’aide à la décision des acteurs en interaction avec le bâtiment</w:t>
            </w:r>
          </w:p>
        </w:tc>
      </w:tr>
      <w:tr w:rsidR="00A312BF" w14:paraId="58CE92A5" w14:textId="77777777" w:rsidTr="00AD1E82">
        <w:trPr>
          <w:cnfStyle w:val="000000100000" w:firstRow="0" w:lastRow="0" w:firstColumn="0" w:lastColumn="0" w:oddVBand="0" w:evenVBand="0" w:oddHBand="1" w:evenHBand="0"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9056" w:type="dxa"/>
          </w:tcPr>
          <w:p w14:paraId="27E2A8C9" w14:textId="77777777" w:rsidR="00A312BF" w:rsidRPr="00A32124" w:rsidRDefault="00A312BF" w:rsidP="00DE0A34">
            <w:pPr>
              <w:jc w:val="both"/>
              <w:rPr>
                <w:rFonts w:ascii="Arial" w:eastAsia="Calibri" w:hAnsi="Arial" w:cs="Arial"/>
                <w:color w:val="4A504E"/>
                <w:sz w:val="20"/>
                <w:szCs w:val="20"/>
                <w:lang w:eastAsia="fr-FR"/>
              </w:rPr>
            </w:pPr>
            <w:r w:rsidRPr="00A32124">
              <w:rPr>
                <w:rFonts w:ascii="Arial" w:eastAsia="Calibri" w:hAnsi="Arial" w:cs="Arial"/>
                <w:color w:val="4A504E"/>
                <w:sz w:val="20"/>
                <w:szCs w:val="20"/>
                <w:lang w:eastAsia="fr-FR"/>
              </w:rPr>
              <w:t>Description</w:t>
            </w:r>
          </w:p>
          <w:p w14:paraId="3D71FB9D" w14:textId="3AE7188B" w:rsidR="00A312BF" w:rsidRDefault="00A312BF" w:rsidP="00DE0A34">
            <w:pPr>
              <w:jc w:val="both"/>
              <w:rPr>
                <w:rFonts w:ascii="Arial" w:eastAsia="Calibri" w:hAnsi="Arial" w:cs="Arial"/>
                <w:color w:val="4A504E"/>
                <w:sz w:val="20"/>
                <w:szCs w:val="20"/>
                <w:lang w:eastAsia="fr-FR"/>
              </w:rPr>
            </w:pPr>
            <w:r w:rsidRPr="00A32124">
              <w:rPr>
                <w:rFonts w:ascii="Arial" w:eastAsia="Calibri" w:hAnsi="Arial" w:cs="Arial"/>
                <w:b w:val="0"/>
                <w:color w:val="4A504E"/>
                <w:sz w:val="20"/>
                <w:szCs w:val="20"/>
                <w:lang w:eastAsia="fr-FR"/>
              </w:rPr>
              <w:t xml:space="preserve">Dashboard </w:t>
            </w:r>
            <w:r w:rsidR="00185A31">
              <w:rPr>
                <w:rFonts w:ascii="Arial" w:eastAsia="Calibri" w:hAnsi="Arial" w:cs="Arial"/>
                <w:b w:val="0"/>
                <w:color w:val="4A504E"/>
                <w:sz w:val="20"/>
                <w:szCs w:val="20"/>
                <w:lang w:eastAsia="fr-FR"/>
              </w:rPr>
              <w:t>présentant</w:t>
            </w:r>
            <w:r w:rsidRPr="00A32124">
              <w:rPr>
                <w:rFonts w:ascii="Arial" w:eastAsia="Calibri" w:hAnsi="Arial" w:cs="Arial"/>
                <w:b w:val="0"/>
                <w:color w:val="4A504E"/>
                <w:sz w:val="20"/>
                <w:szCs w:val="20"/>
                <w:lang w:eastAsia="fr-FR"/>
              </w:rPr>
              <w:t xml:space="preserve"> les principales </w:t>
            </w:r>
            <w:r w:rsidR="00185A31">
              <w:rPr>
                <w:rFonts w:ascii="Arial" w:eastAsia="Calibri" w:hAnsi="Arial" w:cs="Arial"/>
                <w:b w:val="0"/>
                <w:color w:val="4A504E"/>
                <w:sz w:val="20"/>
                <w:szCs w:val="20"/>
                <w:lang w:eastAsia="fr-FR"/>
              </w:rPr>
              <w:t>prévisions sur l’état futur du bâtiment en termes de</w:t>
            </w:r>
            <w:r w:rsidRPr="00A32124">
              <w:rPr>
                <w:rFonts w:ascii="Arial" w:eastAsia="Calibri" w:hAnsi="Arial" w:cs="Arial"/>
                <w:b w:val="0"/>
                <w:color w:val="4A504E"/>
                <w:sz w:val="20"/>
                <w:szCs w:val="20"/>
                <w:lang w:eastAsia="fr-FR"/>
              </w:rPr>
              <w:t xml:space="preserve"> consommation, production, stockage </w:t>
            </w:r>
            <w:r w:rsidR="00185A31">
              <w:rPr>
                <w:rFonts w:ascii="Arial" w:eastAsia="Calibri" w:hAnsi="Arial" w:cs="Arial"/>
                <w:b w:val="0"/>
                <w:color w:val="4A504E"/>
                <w:sz w:val="20"/>
                <w:szCs w:val="20"/>
                <w:lang w:eastAsia="fr-FR"/>
              </w:rPr>
              <w:t>et atteinte de ses objectifs énergétiques</w:t>
            </w:r>
            <w:r w:rsidR="001C3D48">
              <w:rPr>
                <w:rFonts w:ascii="Arial" w:eastAsia="Calibri" w:hAnsi="Arial" w:cs="Arial"/>
                <w:b w:val="0"/>
                <w:color w:val="4A504E"/>
                <w:sz w:val="20"/>
                <w:szCs w:val="20"/>
                <w:lang w:eastAsia="fr-FR"/>
              </w:rPr>
              <w:t>.</w:t>
            </w:r>
            <w:r w:rsidRPr="00A32124">
              <w:rPr>
                <w:rFonts w:ascii="Arial" w:eastAsia="Calibri" w:hAnsi="Arial" w:cs="Arial"/>
                <w:b w:val="0"/>
                <w:color w:val="4A504E"/>
                <w:sz w:val="20"/>
                <w:szCs w:val="20"/>
                <w:lang w:eastAsia="fr-FR"/>
              </w:rPr>
              <w:t xml:space="preserve"> </w:t>
            </w:r>
          </w:p>
        </w:tc>
      </w:tr>
    </w:tbl>
    <w:p w14:paraId="1E8CFFA1" w14:textId="2DBF319B" w:rsidR="00E82757" w:rsidRPr="00E82757" w:rsidRDefault="00E82757" w:rsidP="00E82757">
      <w:pPr>
        <w:rPr>
          <w:rFonts w:ascii="Arial" w:eastAsia="Calibri" w:hAnsi="Arial" w:cs="Arial"/>
          <w:color w:val="4A504E"/>
          <w:sz w:val="20"/>
          <w:szCs w:val="20"/>
          <w:lang w:eastAsia="fr-FR"/>
        </w:rPr>
      </w:pPr>
    </w:p>
    <w:tbl>
      <w:tblPr>
        <w:tblStyle w:val="TableauGrille2-Accentuation4"/>
        <w:tblW w:w="0" w:type="auto"/>
        <w:tblLook w:val="04A0" w:firstRow="1" w:lastRow="0" w:firstColumn="1" w:lastColumn="0" w:noHBand="0" w:noVBand="1"/>
      </w:tblPr>
      <w:tblGrid>
        <w:gridCol w:w="9056"/>
      </w:tblGrid>
      <w:tr w:rsidR="00E82757" w14:paraId="4BE7B3F4" w14:textId="77777777" w:rsidTr="00D02F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77106B0C" w14:textId="12F6DCB7" w:rsidR="00E82757" w:rsidRPr="00AD1E82" w:rsidRDefault="00E82757" w:rsidP="00D02F22">
            <w:pPr>
              <w:rPr>
                <w:rFonts w:ascii="Arial" w:eastAsia="Calibri" w:hAnsi="Arial" w:cs="Arial"/>
                <w:color w:val="000000" w:themeColor="text1"/>
                <w:sz w:val="20"/>
                <w:szCs w:val="20"/>
                <w:lang w:eastAsia="fr-FR"/>
              </w:rPr>
            </w:pPr>
            <w:r w:rsidRPr="00E82757">
              <w:rPr>
                <w:rFonts w:ascii="Arial" w:eastAsia="Calibri" w:hAnsi="Arial" w:cs="Arial"/>
                <w:color w:val="000000" w:themeColor="text1"/>
                <w:sz w:val="20"/>
                <w:szCs w:val="20"/>
                <w:lang w:eastAsia="fr-FR"/>
              </w:rPr>
              <w:t>Service de retours d’expérience sur la conception du bâtiment</w:t>
            </w:r>
          </w:p>
        </w:tc>
      </w:tr>
      <w:tr w:rsidR="009208CE" w14:paraId="23D53D3E" w14:textId="77777777" w:rsidTr="00D02F22">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9056" w:type="dxa"/>
          </w:tcPr>
          <w:p w14:paraId="307520DB" w14:textId="41ED2EA4" w:rsidR="009208CE" w:rsidRDefault="009208CE" w:rsidP="00DE0A34">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Porteur</w:t>
            </w:r>
            <w:r w:rsidR="000C0F72">
              <w:rPr>
                <w:rFonts w:ascii="Arial" w:eastAsia="Calibri" w:hAnsi="Arial" w:cs="Arial"/>
                <w:color w:val="4A504E"/>
                <w:sz w:val="20"/>
                <w:szCs w:val="20"/>
                <w:lang w:eastAsia="fr-FR"/>
              </w:rPr>
              <w:t>(s)</w:t>
            </w:r>
            <w:r>
              <w:rPr>
                <w:rFonts w:ascii="Arial" w:eastAsia="Calibri" w:hAnsi="Arial" w:cs="Arial"/>
                <w:color w:val="4A504E"/>
                <w:sz w:val="20"/>
                <w:szCs w:val="20"/>
                <w:lang w:eastAsia="fr-FR"/>
              </w:rPr>
              <w:t xml:space="preserve"> du service</w:t>
            </w:r>
          </w:p>
          <w:p w14:paraId="0AA62B3B" w14:textId="73837F34" w:rsidR="00A4604D" w:rsidRPr="00A4604D" w:rsidRDefault="00A4604D" w:rsidP="00A4604D">
            <w:pPr>
              <w:jc w:val="both"/>
              <w:rPr>
                <w:rFonts w:ascii="Arial" w:eastAsia="Calibri" w:hAnsi="Arial" w:cs="Arial"/>
                <w:b w:val="0"/>
                <w:color w:val="4A504E"/>
                <w:sz w:val="20"/>
                <w:szCs w:val="20"/>
                <w:lang w:eastAsia="fr-FR"/>
              </w:rPr>
            </w:pPr>
            <w:r w:rsidRPr="00A4604D">
              <w:rPr>
                <w:rFonts w:ascii="Arial" w:eastAsia="Calibri" w:hAnsi="Arial" w:cs="Arial"/>
                <w:b w:val="0"/>
                <w:color w:val="4A504E"/>
                <w:sz w:val="20"/>
                <w:szCs w:val="20"/>
                <w:lang w:eastAsia="fr-FR"/>
              </w:rPr>
              <w:t>Promoteur,</w:t>
            </w:r>
            <w:r w:rsidR="0085025A">
              <w:rPr>
                <w:rFonts w:ascii="Arial" w:eastAsia="Calibri" w:hAnsi="Arial" w:cs="Arial"/>
                <w:b w:val="0"/>
                <w:color w:val="4A504E"/>
                <w:sz w:val="20"/>
                <w:szCs w:val="20"/>
                <w:lang w:eastAsia="fr-FR"/>
              </w:rPr>
              <w:t xml:space="preserve"> bailleur,</w:t>
            </w:r>
            <w:r w:rsidRPr="00A4604D">
              <w:rPr>
                <w:rFonts w:ascii="Arial" w:eastAsia="Calibri" w:hAnsi="Arial" w:cs="Arial"/>
                <w:b w:val="0"/>
                <w:color w:val="4A504E"/>
                <w:sz w:val="20"/>
                <w:szCs w:val="20"/>
                <w:lang w:eastAsia="fr-FR"/>
              </w:rPr>
              <w:t xml:space="preserve"> aménageur, ville</w:t>
            </w:r>
          </w:p>
        </w:tc>
      </w:tr>
      <w:tr w:rsidR="00E82757" w14:paraId="57159603" w14:textId="77777777" w:rsidTr="00D02F22">
        <w:trPr>
          <w:trHeight w:val="502"/>
        </w:trPr>
        <w:tc>
          <w:tcPr>
            <w:cnfStyle w:val="001000000000" w:firstRow="0" w:lastRow="0" w:firstColumn="1" w:lastColumn="0" w:oddVBand="0" w:evenVBand="0" w:oddHBand="0" w:evenHBand="0" w:firstRowFirstColumn="0" w:firstRowLastColumn="0" w:lastRowFirstColumn="0" w:lastRowLastColumn="0"/>
            <w:tcW w:w="9056" w:type="dxa"/>
          </w:tcPr>
          <w:p w14:paraId="4535F462" w14:textId="77777777" w:rsidR="000C0F72" w:rsidRDefault="000C0F72" w:rsidP="000C0F72">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Bénéficiaire(s)</w:t>
            </w:r>
            <w:r>
              <w:rPr>
                <w:rFonts w:ascii="Arial" w:eastAsia="Calibri" w:hAnsi="Arial" w:cs="Arial"/>
                <w:color w:val="4A504E"/>
                <w:sz w:val="20"/>
                <w:szCs w:val="20"/>
                <w:lang w:eastAsia="fr-FR"/>
              </w:rPr>
              <w:t xml:space="preserve"> / Utilisateur(s)</w:t>
            </w:r>
          </w:p>
          <w:p w14:paraId="07A4C491" w14:textId="60EE86F0" w:rsidR="00E82757" w:rsidRPr="00A312BF" w:rsidRDefault="00E82757" w:rsidP="00DE0A34">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P</w:t>
            </w:r>
            <w:r w:rsidR="007D13F1">
              <w:rPr>
                <w:rFonts w:ascii="Arial" w:eastAsia="Calibri" w:hAnsi="Arial" w:cs="Arial"/>
                <w:b w:val="0"/>
                <w:color w:val="4A504E"/>
                <w:sz w:val="20"/>
                <w:szCs w:val="20"/>
                <w:lang w:eastAsia="fr-FR"/>
              </w:rPr>
              <w:t xml:space="preserve">romoteur, </w:t>
            </w:r>
            <w:r w:rsidR="0085025A">
              <w:rPr>
                <w:rFonts w:ascii="Arial" w:eastAsia="Calibri" w:hAnsi="Arial" w:cs="Arial"/>
                <w:b w:val="0"/>
                <w:color w:val="4A504E"/>
                <w:sz w:val="20"/>
                <w:szCs w:val="20"/>
                <w:lang w:eastAsia="fr-FR"/>
              </w:rPr>
              <w:t xml:space="preserve">bailleur, </w:t>
            </w:r>
            <w:r w:rsidR="007D13F1">
              <w:rPr>
                <w:rFonts w:ascii="Arial" w:eastAsia="Calibri" w:hAnsi="Arial" w:cs="Arial"/>
                <w:b w:val="0"/>
                <w:color w:val="4A504E"/>
                <w:sz w:val="20"/>
                <w:szCs w:val="20"/>
                <w:lang w:eastAsia="fr-FR"/>
              </w:rPr>
              <w:t>aménageur, v</w:t>
            </w:r>
            <w:r>
              <w:rPr>
                <w:rFonts w:ascii="Arial" w:eastAsia="Calibri" w:hAnsi="Arial" w:cs="Arial"/>
                <w:b w:val="0"/>
                <w:color w:val="4A504E"/>
                <w:sz w:val="20"/>
                <w:szCs w:val="20"/>
                <w:lang w:eastAsia="fr-FR"/>
              </w:rPr>
              <w:t>ille</w:t>
            </w:r>
            <w:r w:rsidR="0052249D">
              <w:rPr>
                <w:rFonts w:ascii="Arial" w:eastAsia="Calibri" w:hAnsi="Arial" w:cs="Arial"/>
                <w:b w:val="0"/>
                <w:color w:val="4A504E"/>
                <w:sz w:val="20"/>
                <w:szCs w:val="20"/>
                <w:lang w:eastAsia="fr-FR"/>
              </w:rPr>
              <w:t>, gestionnaire de réseau</w:t>
            </w:r>
          </w:p>
        </w:tc>
      </w:tr>
      <w:tr w:rsidR="00E82757" w14:paraId="54221D96" w14:textId="77777777" w:rsidTr="00D02F22">
        <w:trPr>
          <w:cnfStyle w:val="000000100000" w:firstRow="0" w:lastRow="0" w:firstColumn="0" w:lastColumn="0" w:oddVBand="0" w:evenVBand="0" w:oddHBand="1" w:evenHBand="0" w:firstRowFirstColumn="0" w:firstRowLastColumn="0" w:lastRowFirstColumn="0" w:lastRowLastColumn="0"/>
          <w:trHeight w:val="515"/>
        </w:trPr>
        <w:tc>
          <w:tcPr>
            <w:cnfStyle w:val="001000000000" w:firstRow="0" w:lastRow="0" w:firstColumn="1" w:lastColumn="0" w:oddVBand="0" w:evenVBand="0" w:oddHBand="0" w:evenHBand="0" w:firstRowFirstColumn="0" w:firstRowLastColumn="0" w:lastRowFirstColumn="0" w:lastRowLastColumn="0"/>
            <w:tcW w:w="9056" w:type="dxa"/>
          </w:tcPr>
          <w:p w14:paraId="7228D8CA" w14:textId="77777777" w:rsidR="00E82757" w:rsidRDefault="00E82757" w:rsidP="00DE0A34">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Partenaire clés</w:t>
            </w:r>
          </w:p>
          <w:p w14:paraId="2411A636" w14:textId="77777777" w:rsidR="00E82757" w:rsidRDefault="00E82757" w:rsidP="00DE0A34">
            <w:pPr>
              <w:jc w:val="both"/>
              <w:rPr>
                <w:rFonts w:ascii="Arial" w:eastAsia="Calibri" w:hAnsi="Arial" w:cs="Arial"/>
                <w:color w:val="4A504E"/>
                <w:sz w:val="20"/>
                <w:szCs w:val="20"/>
                <w:lang w:eastAsia="fr-FR"/>
              </w:rPr>
            </w:pPr>
            <w:r w:rsidRPr="00A32124">
              <w:rPr>
                <w:rFonts w:ascii="Arial" w:eastAsia="Calibri" w:hAnsi="Arial" w:cs="Arial"/>
                <w:b w:val="0"/>
                <w:color w:val="4A504E"/>
                <w:sz w:val="20"/>
                <w:szCs w:val="20"/>
                <w:lang w:eastAsia="fr-FR"/>
              </w:rPr>
              <w:t>N/A</w:t>
            </w:r>
          </w:p>
        </w:tc>
      </w:tr>
      <w:tr w:rsidR="00E82757" w14:paraId="331D453C" w14:textId="77777777" w:rsidTr="00D02F22">
        <w:trPr>
          <w:trHeight w:val="501"/>
        </w:trPr>
        <w:tc>
          <w:tcPr>
            <w:cnfStyle w:val="001000000000" w:firstRow="0" w:lastRow="0" w:firstColumn="1" w:lastColumn="0" w:oddVBand="0" w:evenVBand="0" w:oddHBand="0" w:evenHBand="0" w:firstRowFirstColumn="0" w:firstRowLastColumn="0" w:lastRowFirstColumn="0" w:lastRowLastColumn="0"/>
            <w:tcW w:w="9056" w:type="dxa"/>
          </w:tcPr>
          <w:p w14:paraId="3BD5F7A2" w14:textId="77777777" w:rsidR="00E82757" w:rsidRDefault="00E82757" w:rsidP="00DE0A34">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Valeur ajoutée</w:t>
            </w:r>
            <w:r>
              <w:rPr>
                <w:rFonts w:ascii="Arial" w:eastAsia="Calibri" w:hAnsi="Arial" w:cs="Arial"/>
                <w:color w:val="4A504E"/>
                <w:sz w:val="20"/>
                <w:szCs w:val="20"/>
                <w:lang w:eastAsia="fr-FR"/>
              </w:rPr>
              <w:t> </w:t>
            </w:r>
          </w:p>
          <w:p w14:paraId="1A89CA29" w14:textId="4CCDC914" w:rsidR="00E82757" w:rsidRDefault="00F01C2C" w:rsidP="00DE0A34">
            <w:pPr>
              <w:jc w:val="both"/>
              <w:rPr>
                <w:rFonts w:ascii="Arial" w:eastAsia="Calibri" w:hAnsi="Arial" w:cs="Arial"/>
                <w:color w:val="4A504E"/>
                <w:sz w:val="20"/>
                <w:szCs w:val="20"/>
                <w:lang w:eastAsia="fr-FR"/>
              </w:rPr>
            </w:pPr>
            <w:r>
              <w:rPr>
                <w:rFonts w:ascii="Arial" w:eastAsia="Calibri" w:hAnsi="Arial" w:cs="Arial"/>
                <w:b w:val="0"/>
                <w:color w:val="4A504E"/>
                <w:sz w:val="20"/>
                <w:szCs w:val="20"/>
                <w:lang w:eastAsia="fr-FR"/>
              </w:rPr>
              <w:t>Apprentissage sur les choix de conception</w:t>
            </w:r>
            <w:r w:rsidR="00DB5370">
              <w:rPr>
                <w:rFonts w:ascii="Arial" w:eastAsia="Calibri" w:hAnsi="Arial" w:cs="Arial"/>
                <w:b w:val="0"/>
                <w:color w:val="4A504E"/>
                <w:sz w:val="20"/>
                <w:szCs w:val="20"/>
                <w:lang w:eastAsia="fr-FR"/>
              </w:rPr>
              <w:t xml:space="preserve"> </w:t>
            </w:r>
            <w:r>
              <w:rPr>
                <w:rFonts w:ascii="Arial" w:eastAsia="Calibri" w:hAnsi="Arial" w:cs="Arial"/>
                <w:b w:val="0"/>
                <w:color w:val="4A504E"/>
                <w:sz w:val="20"/>
                <w:szCs w:val="20"/>
                <w:lang w:eastAsia="fr-FR"/>
              </w:rPr>
              <w:t>(matériaux, modes constructifs)</w:t>
            </w:r>
            <w:r w:rsidR="00DB5370">
              <w:rPr>
                <w:rFonts w:ascii="Arial" w:eastAsia="Calibri" w:hAnsi="Arial" w:cs="Arial"/>
                <w:b w:val="0"/>
                <w:color w:val="4A504E"/>
                <w:sz w:val="20"/>
                <w:szCs w:val="20"/>
                <w:lang w:eastAsia="fr-FR"/>
              </w:rPr>
              <w:t xml:space="preserve"> et les simulations effectuée</w:t>
            </w:r>
            <w:r w:rsidR="004D26DC">
              <w:rPr>
                <w:rFonts w:ascii="Arial" w:eastAsia="Calibri" w:hAnsi="Arial" w:cs="Arial"/>
                <w:b w:val="0"/>
                <w:color w:val="4A504E"/>
                <w:sz w:val="20"/>
                <w:szCs w:val="20"/>
                <w:lang w:eastAsia="fr-FR"/>
              </w:rPr>
              <w:t>s</w:t>
            </w:r>
            <w:r w:rsidR="00796C16">
              <w:rPr>
                <w:rFonts w:ascii="Arial" w:eastAsia="Calibri" w:hAnsi="Arial" w:cs="Arial"/>
                <w:b w:val="0"/>
                <w:color w:val="4A504E"/>
                <w:sz w:val="20"/>
                <w:szCs w:val="20"/>
                <w:lang w:eastAsia="fr-FR"/>
              </w:rPr>
              <w:t xml:space="preserve">, </w:t>
            </w:r>
            <w:r w:rsidR="004D26DC">
              <w:rPr>
                <w:rFonts w:ascii="Arial" w:eastAsia="Calibri" w:hAnsi="Arial" w:cs="Arial"/>
                <w:b w:val="0"/>
                <w:color w:val="4A504E"/>
                <w:sz w:val="20"/>
                <w:szCs w:val="20"/>
                <w:lang w:eastAsia="fr-FR"/>
              </w:rPr>
              <w:t xml:space="preserve">ainsi que des </w:t>
            </w:r>
            <w:r w:rsidR="00796C16">
              <w:rPr>
                <w:rFonts w:ascii="Arial" w:eastAsia="Calibri" w:hAnsi="Arial" w:cs="Arial"/>
                <w:b w:val="0"/>
                <w:color w:val="4A504E"/>
                <w:sz w:val="20"/>
                <w:szCs w:val="20"/>
                <w:lang w:eastAsia="fr-FR"/>
              </w:rPr>
              <w:t>retour</w:t>
            </w:r>
            <w:r w:rsidR="00405B89">
              <w:rPr>
                <w:rFonts w:ascii="Arial" w:eastAsia="Calibri" w:hAnsi="Arial" w:cs="Arial"/>
                <w:b w:val="0"/>
                <w:color w:val="4A504E"/>
                <w:sz w:val="20"/>
                <w:szCs w:val="20"/>
                <w:lang w:eastAsia="fr-FR"/>
              </w:rPr>
              <w:t>s</w:t>
            </w:r>
            <w:r w:rsidR="00796C16">
              <w:rPr>
                <w:rFonts w:ascii="Arial" w:eastAsia="Calibri" w:hAnsi="Arial" w:cs="Arial"/>
                <w:b w:val="0"/>
                <w:color w:val="4A504E"/>
                <w:sz w:val="20"/>
                <w:szCs w:val="20"/>
                <w:lang w:eastAsia="fr-FR"/>
              </w:rPr>
              <w:t xml:space="preserve"> d’expérience sur des arbitrages multi-énergie pour des opérations futures</w:t>
            </w:r>
          </w:p>
        </w:tc>
      </w:tr>
      <w:tr w:rsidR="00E82757" w14:paraId="19E004DC" w14:textId="77777777" w:rsidTr="000C0F72">
        <w:trPr>
          <w:cnfStyle w:val="000000100000" w:firstRow="0" w:lastRow="0" w:firstColumn="0" w:lastColumn="0" w:oddVBand="0" w:evenVBand="0" w:oddHBand="1" w:evenHBand="0" w:firstRowFirstColumn="0" w:firstRowLastColumn="0" w:lastRowFirstColumn="0" w:lastRowLastColumn="0"/>
          <w:trHeight w:val="898"/>
        </w:trPr>
        <w:tc>
          <w:tcPr>
            <w:cnfStyle w:val="001000000000" w:firstRow="0" w:lastRow="0" w:firstColumn="1" w:lastColumn="0" w:oddVBand="0" w:evenVBand="0" w:oddHBand="0" w:evenHBand="0" w:firstRowFirstColumn="0" w:firstRowLastColumn="0" w:lastRowFirstColumn="0" w:lastRowLastColumn="0"/>
            <w:tcW w:w="9056" w:type="dxa"/>
          </w:tcPr>
          <w:p w14:paraId="04F5ED6F" w14:textId="77777777" w:rsidR="00E82757" w:rsidRPr="00A32124" w:rsidRDefault="00E82757" w:rsidP="00DE0A34">
            <w:pPr>
              <w:jc w:val="both"/>
              <w:rPr>
                <w:rFonts w:ascii="Arial" w:eastAsia="Calibri" w:hAnsi="Arial" w:cs="Arial"/>
                <w:color w:val="4A504E"/>
                <w:sz w:val="20"/>
                <w:szCs w:val="20"/>
                <w:lang w:eastAsia="fr-FR"/>
              </w:rPr>
            </w:pPr>
            <w:r w:rsidRPr="00A32124">
              <w:rPr>
                <w:rFonts w:ascii="Arial" w:eastAsia="Calibri" w:hAnsi="Arial" w:cs="Arial"/>
                <w:color w:val="4A504E"/>
                <w:sz w:val="20"/>
                <w:szCs w:val="20"/>
                <w:lang w:eastAsia="fr-FR"/>
              </w:rPr>
              <w:t>Description</w:t>
            </w:r>
          </w:p>
          <w:p w14:paraId="69A27E9C" w14:textId="5DF91BEB" w:rsidR="00E82757" w:rsidRDefault="00DB5370" w:rsidP="00DE0A34">
            <w:pPr>
              <w:jc w:val="both"/>
              <w:rPr>
                <w:rFonts w:ascii="Arial" w:eastAsia="Calibri" w:hAnsi="Arial" w:cs="Arial"/>
                <w:color w:val="4A504E"/>
                <w:sz w:val="20"/>
                <w:szCs w:val="20"/>
                <w:lang w:eastAsia="fr-FR"/>
              </w:rPr>
            </w:pPr>
            <w:r>
              <w:rPr>
                <w:rFonts w:ascii="Arial" w:eastAsia="Calibri" w:hAnsi="Arial" w:cs="Arial"/>
                <w:b w:val="0"/>
                <w:color w:val="4A504E"/>
                <w:sz w:val="20"/>
                <w:szCs w:val="20"/>
                <w:lang w:eastAsia="fr-FR"/>
              </w:rPr>
              <w:t>Retour d’expérience</w:t>
            </w:r>
            <w:r w:rsidR="00E82757" w:rsidRPr="00A32124">
              <w:rPr>
                <w:rFonts w:ascii="Arial" w:eastAsia="Calibri" w:hAnsi="Arial" w:cs="Arial"/>
                <w:b w:val="0"/>
                <w:color w:val="4A504E"/>
                <w:sz w:val="20"/>
                <w:szCs w:val="20"/>
                <w:lang w:eastAsia="fr-FR"/>
              </w:rPr>
              <w:t xml:space="preserve"> </w:t>
            </w:r>
            <w:r>
              <w:rPr>
                <w:rFonts w:ascii="Arial" w:eastAsia="Calibri" w:hAnsi="Arial" w:cs="Arial"/>
                <w:b w:val="0"/>
                <w:color w:val="4A504E"/>
                <w:sz w:val="20"/>
                <w:szCs w:val="20"/>
                <w:lang w:eastAsia="fr-FR"/>
              </w:rPr>
              <w:t xml:space="preserve">sur le comportement réel du bâtiment en regard du comportement théorique issue des simulations </w:t>
            </w:r>
            <w:r w:rsidR="005842EF">
              <w:rPr>
                <w:rFonts w:ascii="Arial" w:eastAsia="Calibri" w:hAnsi="Arial" w:cs="Arial"/>
                <w:b w:val="0"/>
                <w:color w:val="4A504E"/>
                <w:sz w:val="20"/>
                <w:szCs w:val="20"/>
                <w:lang w:eastAsia="fr-FR"/>
              </w:rPr>
              <w:t xml:space="preserve">en conception </w:t>
            </w:r>
            <w:r>
              <w:rPr>
                <w:rFonts w:ascii="Arial" w:eastAsia="Calibri" w:hAnsi="Arial" w:cs="Arial"/>
                <w:b w:val="0"/>
                <w:color w:val="4A504E"/>
                <w:sz w:val="20"/>
                <w:szCs w:val="20"/>
                <w:lang w:eastAsia="fr-FR"/>
              </w:rPr>
              <w:t>(STD, étude de sensibilité, etc..)</w:t>
            </w:r>
            <w:r w:rsidR="005842EF">
              <w:rPr>
                <w:rFonts w:ascii="Arial" w:eastAsia="Calibri" w:hAnsi="Arial" w:cs="Arial"/>
                <w:b w:val="0"/>
                <w:color w:val="4A504E"/>
                <w:sz w:val="20"/>
                <w:szCs w:val="20"/>
                <w:lang w:eastAsia="fr-FR"/>
              </w:rPr>
              <w:t xml:space="preserve"> permettant de capitaliser sur les choix et hypothèses utilisés en conception.</w:t>
            </w:r>
          </w:p>
        </w:tc>
      </w:tr>
    </w:tbl>
    <w:p w14:paraId="29F62F79" w14:textId="5897D435" w:rsidR="00055A0E" w:rsidRDefault="00055A0E" w:rsidP="008530B5">
      <w:pPr>
        <w:widowControl w:val="0"/>
        <w:autoSpaceDE w:val="0"/>
        <w:autoSpaceDN w:val="0"/>
        <w:adjustRightInd w:val="0"/>
        <w:spacing w:line="280" w:lineRule="atLeast"/>
        <w:jc w:val="both"/>
        <w:rPr>
          <w:rFonts w:ascii="Arial" w:hAnsi="Arial" w:cs="Arial"/>
          <w:color w:val="4A504E"/>
          <w:sz w:val="20"/>
          <w:szCs w:val="20"/>
        </w:rPr>
      </w:pPr>
    </w:p>
    <w:p w14:paraId="34D0D45E" w14:textId="08598712" w:rsidR="00D46FA7" w:rsidRPr="00650BB5" w:rsidRDefault="0069477D" w:rsidP="00D46FA7">
      <w:pPr>
        <w:rPr>
          <w:rFonts w:ascii="Arial" w:eastAsia="Calibri" w:hAnsi="Arial" w:cs="Arial"/>
          <w:color w:val="4A504E"/>
          <w:sz w:val="20"/>
          <w:szCs w:val="20"/>
          <w:u w:val="single"/>
          <w:lang w:eastAsia="fr-FR"/>
        </w:rPr>
      </w:pPr>
      <w:r w:rsidRPr="00650BB5">
        <w:rPr>
          <w:rFonts w:ascii="Arial" w:eastAsia="Calibri" w:hAnsi="Arial" w:cs="Arial"/>
          <w:i/>
          <w:color w:val="4A504E"/>
          <w:sz w:val="20"/>
          <w:szCs w:val="20"/>
          <w:u w:val="single"/>
          <w:lang w:eastAsia="fr-FR"/>
        </w:rPr>
        <w:t xml:space="preserve">Service d’information pour les occupants </w:t>
      </w:r>
    </w:p>
    <w:p w14:paraId="29B299E4" w14:textId="71A8469B" w:rsidR="00D46FA7" w:rsidRPr="0069477D" w:rsidRDefault="00D46FA7" w:rsidP="0069477D">
      <w:pPr>
        <w:rPr>
          <w:rFonts w:ascii="Arial" w:eastAsia="Calibri" w:hAnsi="Arial" w:cs="Arial"/>
          <w:i/>
          <w:color w:val="4A504E"/>
          <w:sz w:val="20"/>
          <w:szCs w:val="20"/>
          <w:lang w:eastAsia="fr-FR"/>
        </w:rPr>
      </w:pPr>
    </w:p>
    <w:tbl>
      <w:tblPr>
        <w:tblStyle w:val="TableauGrille2-Accentuation4"/>
        <w:tblW w:w="0" w:type="auto"/>
        <w:tblLook w:val="04A0" w:firstRow="1" w:lastRow="0" w:firstColumn="1" w:lastColumn="0" w:noHBand="0" w:noVBand="1"/>
      </w:tblPr>
      <w:tblGrid>
        <w:gridCol w:w="9056"/>
      </w:tblGrid>
      <w:tr w:rsidR="00D46FA7" w14:paraId="1C037FFE" w14:textId="77777777" w:rsidTr="00AD1E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5A056513" w14:textId="30DC23E3" w:rsidR="00D46FA7" w:rsidRPr="007A3763" w:rsidRDefault="0069477D" w:rsidP="00D02F22">
            <w:pPr>
              <w:rPr>
                <w:rFonts w:ascii="Arial" w:eastAsia="Calibri" w:hAnsi="Arial" w:cs="Arial"/>
                <w:color w:val="FFFFFF" w:themeColor="background1"/>
                <w:sz w:val="20"/>
                <w:szCs w:val="20"/>
                <w:lang w:eastAsia="fr-FR"/>
              </w:rPr>
            </w:pPr>
            <w:r w:rsidRPr="0069477D">
              <w:rPr>
                <w:rFonts w:ascii="Arial" w:eastAsia="Calibri" w:hAnsi="Arial" w:cs="Arial"/>
                <w:sz w:val="20"/>
                <w:szCs w:val="20"/>
                <w:lang w:eastAsia="fr-FR"/>
              </w:rPr>
              <w:t>Dashboard d’information énergie, échelle du logement</w:t>
            </w:r>
          </w:p>
        </w:tc>
      </w:tr>
      <w:tr w:rsidR="000E3446" w14:paraId="202D9FB2" w14:textId="77777777" w:rsidTr="00AD1E82">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56" w:type="dxa"/>
          </w:tcPr>
          <w:p w14:paraId="0BAF0A05" w14:textId="77777777" w:rsidR="00C130A0" w:rsidRDefault="00C130A0" w:rsidP="00C130A0">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Porteur(s) du service</w:t>
            </w:r>
          </w:p>
          <w:p w14:paraId="726B79D4" w14:textId="5983274C" w:rsidR="000E3446" w:rsidRPr="009E5607" w:rsidRDefault="000E3446" w:rsidP="000E3446">
            <w:pPr>
              <w:rPr>
                <w:rFonts w:ascii="Arial" w:eastAsia="Calibri" w:hAnsi="Arial" w:cs="Arial"/>
                <w:color w:val="4A504E"/>
                <w:sz w:val="20"/>
                <w:szCs w:val="20"/>
                <w:lang w:eastAsia="fr-FR"/>
              </w:rPr>
            </w:pPr>
            <w:r>
              <w:rPr>
                <w:rFonts w:ascii="Arial" w:eastAsia="Calibri" w:hAnsi="Arial" w:cs="Arial"/>
                <w:b w:val="0"/>
                <w:color w:val="4A504E"/>
                <w:sz w:val="20"/>
                <w:szCs w:val="20"/>
                <w:lang w:eastAsia="fr-FR"/>
              </w:rPr>
              <w:t>Promoteur, bailleur</w:t>
            </w:r>
            <w:r w:rsidR="00C130A0">
              <w:rPr>
                <w:rFonts w:ascii="Arial" w:eastAsia="Calibri" w:hAnsi="Arial" w:cs="Arial"/>
                <w:b w:val="0"/>
                <w:color w:val="4A504E"/>
                <w:sz w:val="20"/>
                <w:szCs w:val="20"/>
                <w:lang w:eastAsia="fr-FR"/>
              </w:rPr>
              <w:t>, syndic de copro</w:t>
            </w:r>
          </w:p>
        </w:tc>
      </w:tr>
      <w:tr w:rsidR="00D46FA7" w14:paraId="0126BAC2" w14:textId="77777777" w:rsidTr="00AD1E82">
        <w:trPr>
          <w:trHeight w:val="305"/>
        </w:trPr>
        <w:tc>
          <w:tcPr>
            <w:cnfStyle w:val="001000000000" w:firstRow="0" w:lastRow="0" w:firstColumn="1" w:lastColumn="0" w:oddVBand="0" w:evenVBand="0" w:oddHBand="0" w:evenHBand="0" w:firstRowFirstColumn="0" w:firstRowLastColumn="0" w:lastRowFirstColumn="0" w:lastRowLastColumn="0"/>
            <w:tcW w:w="9056" w:type="dxa"/>
          </w:tcPr>
          <w:p w14:paraId="48A76965" w14:textId="77777777" w:rsidR="00C130A0" w:rsidRDefault="00C130A0" w:rsidP="00C130A0">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Bénéficiaire(s)</w:t>
            </w:r>
            <w:r>
              <w:rPr>
                <w:rFonts w:ascii="Arial" w:eastAsia="Calibri" w:hAnsi="Arial" w:cs="Arial"/>
                <w:color w:val="4A504E"/>
                <w:sz w:val="20"/>
                <w:szCs w:val="20"/>
                <w:lang w:eastAsia="fr-FR"/>
              </w:rPr>
              <w:t xml:space="preserve"> / Utilisateur(s)</w:t>
            </w:r>
          </w:p>
          <w:p w14:paraId="5B9513D5" w14:textId="4531223C" w:rsidR="00D46FA7" w:rsidRPr="00A312BF" w:rsidRDefault="00974FCE" w:rsidP="0061446D">
            <w:pPr>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O</w:t>
            </w:r>
            <w:r w:rsidR="0069477D">
              <w:rPr>
                <w:rFonts w:ascii="Arial" w:eastAsia="Calibri" w:hAnsi="Arial" w:cs="Arial"/>
                <w:b w:val="0"/>
                <w:color w:val="4A504E"/>
                <w:sz w:val="20"/>
                <w:szCs w:val="20"/>
                <w:lang w:eastAsia="fr-FR"/>
              </w:rPr>
              <w:t>ccupants</w:t>
            </w:r>
            <w:r w:rsidR="00C130A0">
              <w:rPr>
                <w:rFonts w:ascii="Arial" w:eastAsia="Calibri" w:hAnsi="Arial" w:cs="Arial"/>
                <w:b w:val="0"/>
                <w:color w:val="4A504E"/>
                <w:sz w:val="20"/>
                <w:szCs w:val="20"/>
                <w:lang w:eastAsia="fr-FR"/>
              </w:rPr>
              <w:t>, bailleur</w:t>
            </w:r>
            <w:r w:rsidR="000C0F72">
              <w:rPr>
                <w:rFonts w:ascii="Arial" w:eastAsia="Calibri" w:hAnsi="Arial" w:cs="Arial"/>
                <w:b w:val="0"/>
                <w:color w:val="4A504E"/>
                <w:sz w:val="20"/>
                <w:szCs w:val="20"/>
                <w:lang w:eastAsia="fr-FR"/>
              </w:rPr>
              <w:t>, syndic de copro</w:t>
            </w:r>
          </w:p>
        </w:tc>
      </w:tr>
      <w:tr w:rsidR="00D46FA7" w14:paraId="24772B7F" w14:textId="77777777" w:rsidTr="00AD1E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45D758ED" w14:textId="77777777" w:rsidR="00D46FA7" w:rsidRDefault="00D46FA7" w:rsidP="00D02F22">
            <w:pPr>
              <w:rPr>
                <w:rFonts w:ascii="Arial" w:eastAsia="Calibri" w:hAnsi="Arial" w:cs="Arial"/>
                <w:color w:val="4A504E"/>
                <w:sz w:val="20"/>
                <w:szCs w:val="20"/>
                <w:lang w:eastAsia="fr-FR"/>
              </w:rPr>
            </w:pPr>
            <w:r>
              <w:rPr>
                <w:rFonts w:ascii="Arial" w:eastAsia="Calibri" w:hAnsi="Arial" w:cs="Arial"/>
                <w:color w:val="4A504E"/>
                <w:sz w:val="20"/>
                <w:szCs w:val="20"/>
                <w:lang w:eastAsia="fr-FR"/>
              </w:rPr>
              <w:t>Partenaire clés</w:t>
            </w:r>
          </w:p>
          <w:p w14:paraId="717B5BA1" w14:textId="4BCDB364" w:rsidR="00D46FA7" w:rsidRPr="00E64B5A" w:rsidRDefault="00AD461D" w:rsidP="00D02F22">
            <w:pPr>
              <w:rPr>
                <w:rFonts w:ascii="Arial" w:eastAsia="Calibri" w:hAnsi="Arial" w:cs="Arial"/>
                <w:b w:val="0"/>
                <w:color w:val="4A504E"/>
                <w:sz w:val="20"/>
                <w:szCs w:val="20"/>
                <w:lang w:eastAsia="fr-FR"/>
              </w:rPr>
            </w:pPr>
            <w:r w:rsidRPr="00A32124">
              <w:rPr>
                <w:rFonts w:ascii="Arial" w:eastAsia="Calibri" w:hAnsi="Arial" w:cs="Arial"/>
                <w:b w:val="0"/>
                <w:color w:val="4A504E"/>
                <w:sz w:val="20"/>
                <w:szCs w:val="20"/>
                <w:lang w:eastAsia="fr-FR"/>
              </w:rPr>
              <w:t>N/A</w:t>
            </w:r>
          </w:p>
        </w:tc>
      </w:tr>
      <w:tr w:rsidR="00D46FA7" w14:paraId="7A3B5097" w14:textId="77777777" w:rsidTr="00AD1E82">
        <w:trPr>
          <w:trHeight w:val="501"/>
        </w:trPr>
        <w:tc>
          <w:tcPr>
            <w:cnfStyle w:val="001000000000" w:firstRow="0" w:lastRow="0" w:firstColumn="1" w:lastColumn="0" w:oddVBand="0" w:evenVBand="0" w:oddHBand="0" w:evenHBand="0" w:firstRowFirstColumn="0" w:firstRowLastColumn="0" w:lastRowFirstColumn="0" w:lastRowLastColumn="0"/>
            <w:tcW w:w="9056" w:type="dxa"/>
          </w:tcPr>
          <w:p w14:paraId="0ACC724B" w14:textId="77777777" w:rsidR="00D46FA7" w:rsidRDefault="00D46FA7" w:rsidP="00D02F22">
            <w:pPr>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Valeur ajoutée</w:t>
            </w:r>
            <w:r>
              <w:rPr>
                <w:rFonts w:ascii="Arial" w:eastAsia="Calibri" w:hAnsi="Arial" w:cs="Arial"/>
                <w:color w:val="4A504E"/>
                <w:sz w:val="20"/>
                <w:szCs w:val="20"/>
                <w:lang w:eastAsia="fr-FR"/>
              </w:rPr>
              <w:t> </w:t>
            </w:r>
          </w:p>
          <w:p w14:paraId="604961D7" w14:textId="2200FE3D" w:rsidR="00D46FA7" w:rsidRPr="000F156A" w:rsidRDefault="00AD461D" w:rsidP="00D02F22">
            <w:pPr>
              <w:rPr>
                <w:rFonts w:ascii="Arial" w:eastAsia="Calibri" w:hAnsi="Arial" w:cs="Arial"/>
                <w:b w:val="0"/>
                <w:color w:val="4A504E"/>
                <w:sz w:val="20"/>
                <w:szCs w:val="20"/>
                <w:lang w:eastAsia="fr-FR"/>
              </w:rPr>
            </w:pPr>
            <w:r w:rsidRPr="00A32124">
              <w:rPr>
                <w:rFonts w:ascii="Arial" w:eastAsia="Calibri" w:hAnsi="Arial" w:cs="Arial"/>
                <w:b w:val="0"/>
                <w:color w:val="4A504E"/>
                <w:sz w:val="20"/>
                <w:szCs w:val="20"/>
                <w:lang w:eastAsia="fr-FR"/>
              </w:rPr>
              <w:t>Mise en valeur des performances du bâtiment, sensibilisation des usagers</w:t>
            </w:r>
          </w:p>
        </w:tc>
      </w:tr>
      <w:tr w:rsidR="00D46FA7" w14:paraId="4107BACA" w14:textId="77777777" w:rsidTr="00AD1E82">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9056" w:type="dxa"/>
          </w:tcPr>
          <w:p w14:paraId="508FA8BD" w14:textId="77777777" w:rsidR="00D46FA7" w:rsidRPr="00A32124" w:rsidRDefault="00D46FA7" w:rsidP="00D02F22">
            <w:pPr>
              <w:rPr>
                <w:rFonts w:ascii="Arial" w:eastAsia="Calibri" w:hAnsi="Arial" w:cs="Arial"/>
                <w:color w:val="4A504E"/>
                <w:sz w:val="20"/>
                <w:szCs w:val="20"/>
                <w:lang w:eastAsia="fr-FR"/>
              </w:rPr>
            </w:pPr>
            <w:r w:rsidRPr="00A32124">
              <w:rPr>
                <w:rFonts w:ascii="Arial" w:eastAsia="Calibri" w:hAnsi="Arial" w:cs="Arial"/>
                <w:color w:val="4A504E"/>
                <w:sz w:val="20"/>
                <w:szCs w:val="20"/>
                <w:lang w:eastAsia="fr-FR"/>
              </w:rPr>
              <w:t>Description</w:t>
            </w:r>
          </w:p>
          <w:p w14:paraId="32494C7A" w14:textId="57147DC7" w:rsidR="00D46FA7" w:rsidRPr="000F156A" w:rsidRDefault="00AD461D" w:rsidP="00D02F22">
            <w:pPr>
              <w:rPr>
                <w:rFonts w:ascii="Arial" w:eastAsia="Calibri" w:hAnsi="Arial" w:cs="Arial"/>
                <w:b w:val="0"/>
                <w:color w:val="4A504E"/>
                <w:sz w:val="20"/>
                <w:szCs w:val="20"/>
                <w:lang w:eastAsia="fr-FR"/>
              </w:rPr>
            </w:pPr>
            <w:r w:rsidRPr="00A32124">
              <w:rPr>
                <w:rFonts w:ascii="Arial" w:eastAsia="Calibri" w:hAnsi="Arial" w:cs="Arial"/>
                <w:b w:val="0"/>
                <w:color w:val="4A504E"/>
                <w:sz w:val="20"/>
                <w:szCs w:val="20"/>
                <w:lang w:eastAsia="fr-FR"/>
              </w:rPr>
              <w:t>Dashboard résumant les principales informations (objectifs, indicateur clés, données mesurées) en temps réel, relative à la consommation, à la production, ou au stockage d’énergie du bâtiment</w:t>
            </w:r>
            <w:r>
              <w:rPr>
                <w:rFonts w:ascii="Arial" w:eastAsia="Calibri" w:hAnsi="Arial" w:cs="Arial"/>
                <w:b w:val="0"/>
                <w:color w:val="4A504E"/>
                <w:sz w:val="20"/>
                <w:szCs w:val="20"/>
                <w:lang w:eastAsia="fr-FR"/>
              </w:rPr>
              <w:t>.</w:t>
            </w:r>
          </w:p>
        </w:tc>
      </w:tr>
    </w:tbl>
    <w:p w14:paraId="30115A2C" w14:textId="5B2C2175" w:rsidR="00D46FA7" w:rsidRPr="00AD461D" w:rsidRDefault="00D46FA7" w:rsidP="00AD461D">
      <w:pPr>
        <w:rPr>
          <w:rFonts w:ascii="Arial" w:eastAsia="Calibri" w:hAnsi="Arial" w:cs="Arial"/>
          <w:color w:val="4A504E"/>
          <w:sz w:val="20"/>
          <w:szCs w:val="20"/>
          <w:lang w:eastAsia="fr-FR"/>
        </w:rPr>
      </w:pPr>
    </w:p>
    <w:tbl>
      <w:tblPr>
        <w:tblStyle w:val="TableauGrille2-Accentuation4"/>
        <w:tblW w:w="0" w:type="auto"/>
        <w:tblLook w:val="04A0" w:firstRow="1" w:lastRow="0" w:firstColumn="1" w:lastColumn="0" w:noHBand="0" w:noVBand="1"/>
      </w:tblPr>
      <w:tblGrid>
        <w:gridCol w:w="9056"/>
      </w:tblGrid>
      <w:tr w:rsidR="00D46FA7" w14:paraId="23697F82" w14:textId="77777777" w:rsidTr="00AD1E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432FFF7F" w14:textId="7F097E25" w:rsidR="00D46FA7" w:rsidRPr="00C97C1A" w:rsidRDefault="00AD461D" w:rsidP="004050BA">
            <w:pPr>
              <w:rPr>
                <w:rFonts w:ascii="Arial" w:eastAsia="Calibri" w:hAnsi="Arial" w:cs="Arial"/>
                <w:color w:val="000000" w:themeColor="text1"/>
                <w:sz w:val="20"/>
                <w:szCs w:val="20"/>
                <w:lang w:eastAsia="fr-FR"/>
              </w:rPr>
            </w:pPr>
            <w:r w:rsidRPr="00C97C1A">
              <w:rPr>
                <w:rFonts w:ascii="Arial" w:eastAsia="Calibri" w:hAnsi="Arial" w:cs="Arial"/>
                <w:color w:val="000000" w:themeColor="text1"/>
                <w:sz w:val="20"/>
                <w:szCs w:val="20"/>
                <w:lang w:eastAsia="fr-FR"/>
              </w:rPr>
              <w:t>Dashboard de prévision énergétique</w:t>
            </w:r>
            <w:r w:rsidR="004050BA" w:rsidRPr="00C97C1A">
              <w:rPr>
                <w:rFonts w:ascii="Arial" w:eastAsia="Calibri" w:hAnsi="Arial" w:cs="Arial"/>
                <w:color w:val="000000" w:themeColor="text1"/>
                <w:sz w:val="20"/>
                <w:szCs w:val="20"/>
                <w:lang w:eastAsia="fr-FR"/>
              </w:rPr>
              <w:t xml:space="preserve"> </w:t>
            </w:r>
          </w:p>
        </w:tc>
      </w:tr>
      <w:tr w:rsidR="00C130A0" w14:paraId="1499A1F4" w14:textId="77777777" w:rsidTr="00AD1E82">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56" w:type="dxa"/>
          </w:tcPr>
          <w:p w14:paraId="14F90EB0" w14:textId="77777777" w:rsidR="00C130A0" w:rsidRDefault="00C130A0" w:rsidP="00EC5D8E">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Porteur(s) du service</w:t>
            </w:r>
          </w:p>
          <w:p w14:paraId="31E761A4" w14:textId="31B536FA" w:rsidR="00C130A0" w:rsidRPr="009E5607" w:rsidRDefault="00C130A0" w:rsidP="0046171E">
            <w:pPr>
              <w:jc w:val="both"/>
              <w:rPr>
                <w:rFonts w:ascii="Arial" w:eastAsia="Calibri" w:hAnsi="Arial" w:cs="Arial"/>
                <w:color w:val="4A504E"/>
                <w:sz w:val="20"/>
                <w:szCs w:val="20"/>
                <w:lang w:eastAsia="fr-FR"/>
              </w:rPr>
            </w:pPr>
            <w:r>
              <w:rPr>
                <w:rFonts w:ascii="Arial" w:eastAsia="Calibri" w:hAnsi="Arial" w:cs="Arial"/>
                <w:b w:val="0"/>
                <w:color w:val="4A504E"/>
                <w:sz w:val="20"/>
                <w:szCs w:val="20"/>
                <w:lang w:eastAsia="fr-FR"/>
              </w:rPr>
              <w:t>Promoteur, bailleur, syndic de copro</w:t>
            </w:r>
          </w:p>
        </w:tc>
      </w:tr>
      <w:tr w:rsidR="00C130A0" w14:paraId="586B45AE" w14:textId="77777777" w:rsidTr="00AD1E82">
        <w:trPr>
          <w:trHeight w:val="305"/>
        </w:trPr>
        <w:tc>
          <w:tcPr>
            <w:cnfStyle w:val="001000000000" w:firstRow="0" w:lastRow="0" w:firstColumn="1" w:lastColumn="0" w:oddVBand="0" w:evenVBand="0" w:oddHBand="0" w:evenHBand="0" w:firstRowFirstColumn="0" w:firstRowLastColumn="0" w:lastRowFirstColumn="0" w:lastRowLastColumn="0"/>
            <w:tcW w:w="9056" w:type="dxa"/>
          </w:tcPr>
          <w:p w14:paraId="0C843150" w14:textId="77777777" w:rsidR="00C130A0" w:rsidRDefault="00C130A0" w:rsidP="00C130A0">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Bénéficiaire(s)</w:t>
            </w:r>
            <w:r>
              <w:rPr>
                <w:rFonts w:ascii="Arial" w:eastAsia="Calibri" w:hAnsi="Arial" w:cs="Arial"/>
                <w:color w:val="4A504E"/>
                <w:sz w:val="20"/>
                <w:szCs w:val="20"/>
                <w:lang w:eastAsia="fr-FR"/>
              </w:rPr>
              <w:t xml:space="preserve"> / Utilisateur(s)</w:t>
            </w:r>
          </w:p>
          <w:p w14:paraId="314C5525" w14:textId="4D43A3DE" w:rsidR="00C130A0" w:rsidRPr="00A312BF" w:rsidRDefault="00C130A0" w:rsidP="00DE0A34">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Occupants, bailleurs, syndic de copro</w:t>
            </w:r>
          </w:p>
        </w:tc>
      </w:tr>
      <w:tr w:rsidR="00C130A0" w14:paraId="12235963" w14:textId="77777777" w:rsidTr="00AD1E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265D0ADD" w14:textId="77777777" w:rsidR="00C130A0" w:rsidRDefault="00C130A0" w:rsidP="00DE0A34">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Partenaire clés</w:t>
            </w:r>
          </w:p>
          <w:p w14:paraId="5A769447" w14:textId="5FA59B14" w:rsidR="00C130A0" w:rsidRPr="00E64B5A" w:rsidRDefault="00C130A0" w:rsidP="00DE0A34">
            <w:pPr>
              <w:jc w:val="both"/>
              <w:rPr>
                <w:rFonts w:ascii="Arial" w:eastAsia="Calibri" w:hAnsi="Arial" w:cs="Arial"/>
                <w:b w:val="0"/>
                <w:color w:val="4A504E"/>
                <w:sz w:val="20"/>
                <w:szCs w:val="20"/>
                <w:lang w:eastAsia="fr-FR"/>
              </w:rPr>
            </w:pPr>
            <w:r w:rsidRPr="00A32124">
              <w:rPr>
                <w:rFonts w:ascii="Arial" w:eastAsia="Calibri" w:hAnsi="Arial" w:cs="Arial"/>
                <w:b w:val="0"/>
                <w:color w:val="4A504E"/>
                <w:sz w:val="20"/>
                <w:szCs w:val="20"/>
                <w:lang w:eastAsia="fr-FR"/>
              </w:rPr>
              <w:t>N/A</w:t>
            </w:r>
          </w:p>
        </w:tc>
      </w:tr>
      <w:tr w:rsidR="00C130A0" w14:paraId="02296432" w14:textId="77777777" w:rsidTr="00AD1E82">
        <w:trPr>
          <w:trHeight w:val="501"/>
        </w:trPr>
        <w:tc>
          <w:tcPr>
            <w:cnfStyle w:val="001000000000" w:firstRow="0" w:lastRow="0" w:firstColumn="1" w:lastColumn="0" w:oddVBand="0" w:evenVBand="0" w:oddHBand="0" w:evenHBand="0" w:firstRowFirstColumn="0" w:firstRowLastColumn="0" w:lastRowFirstColumn="0" w:lastRowLastColumn="0"/>
            <w:tcW w:w="9056" w:type="dxa"/>
          </w:tcPr>
          <w:p w14:paraId="7128EC86" w14:textId="77777777" w:rsidR="00C130A0" w:rsidRDefault="00C130A0" w:rsidP="00DE0A34">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Valeur ajoutée</w:t>
            </w:r>
            <w:r>
              <w:rPr>
                <w:rFonts w:ascii="Arial" w:eastAsia="Calibri" w:hAnsi="Arial" w:cs="Arial"/>
                <w:color w:val="4A504E"/>
                <w:sz w:val="20"/>
                <w:szCs w:val="20"/>
                <w:lang w:eastAsia="fr-FR"/>
              </w:rPr>
              <w:t> </w:t>
            </w:r>
          </w:p>
          <w:p w14:paraId="4A06CE69" w14:textId="05793920" w:rsidR="00C130A0" w:rsidRPr="000F156A" w:rsidRDefault="00C130A0" w:rsidP="00DE0A34">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Adoption de comportement vertueux, optimisation de la facture énergétique</w:t>
            </w:r>
          </w:p>
        </w:tc>
      </w:tr>
      <w:tr w:rsidR="00C130A0" w14:paraId="370CB96E" w14:textId="77777777" w:rsidTr="00AD1E82">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9056" w:type="dxa"/>
          </w:tcPr>
          <w:p w14:paraId="08F581AC" w14:textId="77777777" w:rsidR="00C130A0" w:rsidRPr="00A32124" w:rsidRDefault="00C130A0" w:rsidP="00DE0A34">
            <w:pPr>
              <w:jc w:val="both"/>
              <w:rPr>
                <w:rFonts w:ascii="Arial" w:eastAsia="Calibri" w:hAnsi="Arial" w:cs="Arial"/>
                <w:color w:val="4A504E"/>
                <w:sz w:val="20"/>
                <w:szCs w:val="20"/>
                <w:lang w:eastAsia="fr-FR"/>
              </w:rPr>
            </w:pPr>
            <w:r w:rsidRPr="00A32124">
              <w:rPr>
                <w:rFonts w:ascii="Arial" w:eastAsia="Calibri" w:hAnsi="Arial" w:cs="Arial"/>
                <w:color w:val="4A504E"/>
                <w:sz w:val="20"/>
                <w:szCs w:val="20"/>
                <w:lang w:eastAsia="fr-FR"/>
              </w:rPr>
              <w:t>Description</w:t>
            </w:r>
          </w:p>
          <w:p w14:paraId="4D7C5D1B" w14:textId="71E6C6DA" w:rsidR="00C130A0" w:rsidRPr="000F156A" w:rsidRDefault="00C130A0" w:rsidP="00DE0A34">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Incitation à adapter sa consommation énergétique en fonction de prévision de consommation ou production du bâtiment</w:t>
            </w:r>
          </w:p>
        </w:tc>
      </w:tr>
    </w:tbl>
    <w:p w14:paraId="24BD234D" w14:textId="1DEF234B" w:rsidR="00D46FA7" w:rsidRPr="00C8616C" w:rsidRDefault="00D46FA7" w:rsidP="00C8616C">
      <w:pPr>
        <w:rPr>
          <w:rFonts w:ascii="Arial" w:eastAsia="Calibri" w:hAnsi="Arial" w:cs="Arial"/>
          <w:color w:val="4A504E"/>
          <w:sz w:val="20"/>
          <w:szCs w:val="20"/>
          <w:lang w:eastAsia="fr-FR"/>
        </w:rPr>
      </w:pPr>
    </w:p>
    <w:tbl>
      <w:tblPr>
        <w:tblStyle w:val="TableauGrille2-Accentuation4"/>
        <w:tblW w:w="0" w:type="auto"/>
        <w:tblLook w:val="04A0" w:firstRow="1" w:lastRow="0" w:firstColumn="1" w:lastColumn="0" w:noHBand="0" w:noVBand="1"/>
      </w:tblPr>
      <w:tblGrid>
        <w:gridCol w:w="9056"/>
      </w:tblGrid>
      <w:tr w:rsidR="00D46FA7" w14:paraId="7165EA46" w14:textId="77777777" w:rsidTr="00AD1E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7E327957" w14:textId="2FCD266C" w:rsidR="00D46FA7" w:rsidRPr="007A3763" w:rsidRDefault="00C8616C" w:rsidP="00D02F22">
            <w:pPr>
              <w:rPr>
                <w:rFonts w:ascii="Arial" w:eastAsia="Calibri" w:hAnsi="Arial" w:cs="Arial"/>
                <w:color w:val="FFFFFF" w:themeColor="background1"/>
                <w:sz w:val="20"/>
                <w:szCs w:val="20"/>
                <w:lang w:eastAsia="fr-FR"/>
              </w:rPr>
            </w:pPr>
            <w:r w:rsidRPr="00C8616C">
              <w:rPr>
                <w:rFonts w:ascii="Arial" w:eastAsia="Calibri" w:hAnsi="Arial" w:cs="Arial"/>
                <w:sz w:val="20"/>
                <w:szCs w:val="20"/>
                <w:lang w:eastAsia="fr-FR"/>
              </w:rPr>
              <w:t>Serious gaming</w:t>
            </w:r>
          </w:p>
        </w:tc>
      </w:tr>
      <w:tr w:rsidR="000C0F72" w14:paraId="1F778FE0" w14:textId="77777777" w:rsidTr="00AD1E82">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56" w:type="dxa"/>
          </w:tcPr>
          <w:p w14:paraId="6D124F48" w14:textId="77777777" w:rsidR="005339BE" w:rsidRDefault="005339BE" w:rsidP="005339BE">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Porteur(s) du service</w:t>
            </w:r>
          </w:p>
          <w:p w14:paraId="5D4E49F1" w14:textId="740BCC7A" w:rsidR="000C0F72" w:rsidRPr="009E5607" w:rsidRDefault="005339BE" w:rsidP="000C0F72">
            <w:pPr>
              <w:jc w:val="both"/>
              <w:rPr>
                <w:rFonts w:ascii="Arial" w:eastAsia="Calibri" w:hAnsi="Arial" w:cs="Arial"/>
                <w:color w:val="4A504E"/>
                <w:sz w:val="20"/>
                <w:szCs w:val="20"/>
                <w:lang w:eastAsia="fr-FR"/>
              </w:rPr>
            </w:pPr>
            <w:r>
              <w:rPr>
                <w:rFonts w:ascii="Arial" w:eastAsia="Calibri" w:hAnsi="Arial" w:cs="Arial"/>
                <w:b w:val="0"/>
                <w:color w:val="4A504E"/>
                <w:sz w:val="20"/>
                <w:szCs w:val="20"/>
                <w:lang w:eastAsia="fr-FR"/>
              </w:rPr>
              <w:t>Promoteur, bailleur, syndic de copro</w:t>
            </w:r>
          </w:p>
        </w:tc>
      </w:tr>
      <w:tr w:rsidR="00D46FA7" w14:paraId="5B755FEC" w14:textId="77777777" w:rsidTr="00AD1E82">
        <w:trPr>
          <w:trHeight w:val="305"/>
        </w:trPr>
        <w:tc>
          <w:tcPr>
            <w:cnfStyle w:val="001000000000" w:firstRow="0" w:lastRow="0" w:firstColumn="1" w:lastColumn="0" w:oddVBand="0" w:evenVBand="0" w:oddHBand="0" w:evenHBand="0" w:firstRowFirstColumn="0" w:firstRowLastColumn="0" w:lastRowFirstColumn="0" w:lastRowLastColumn="0"/>
            <w:tcW w:w="9056" w:type="dxa"/>
          </w:tcPr>
          <w:p w14:paraId="6487F593" w14:textId="77777777" w:rsidR="005339BE" w:rsidRDefault="005339BE" w:rsidP="005339BE">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lastRenderedPageBreak/>
              <w:t>Bénéficiaire(s)</w:t>
            </w:r>
            <w:r>
              <w:rPr>
                <w:rFonts w:ascii="Arial" w:eastAsia="Calibri" w:hAnsi="Arial" w:cs="Arial"/>
                <w:color w:val="4A504E"/>
                <w:sz w:val="20"/>
                <w:szCs w:val="20"/>
                <w:lang w:eastAsia="fr-FR"/>
              </w:rPr>
              <w:t xml:space="preserve"> / Utilisateur(s)</w:t>
            </w:r>
          </w:p>
          <w:p w14:paraId="4C1EFA4E" w14:textId="18C4904C" w:rsidR="00D46FA7" w:rsidRPr="00A312BF" w:rsidRDefault="000C0F72" w:rsidP="000C0F72">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Occupants, bailleurs, syndic de copro</w:t>
            </w:r>
          </w:p>
        </w:tc>
      </w:tr>
      <w:tr w:rsidR="00D46FA7" w14:paraId="0979DA9F" w14:textId="77777777" w:rsidTr="00AD1E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40EDB58E" w14:textId="77777777" w:rsidR="00D46FA7" w:rsidRDefault="00D46FA7" w:rsidP="00DE0A34">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Partenaire clés</w:t>
            </w:r>
          </w:p>
          <w:p w14:paraId="7A5AD3BC" w14:textId="77777777" w:rsidR="00D46FA7" w:rsidRPr="00E64B5A" w:rsidRDefault="00D46FA7" w:rsidP="00DE0A34">
            <w:pPr>
              <w:jc w:val="both"/>
              <w:rPr>
                <w:rFonts w:ascii="Arial" w:eastAsia="Calibri" w:hAnsi="Arial" w:cs="Arial"/>
                <w:b w:val="0"/>
                <w:color w:val="4A504E"/>
                <w:sz w:val="20"/>
                <w:szCs w:val="20"/>
                <w:lang w:eastAsia="fr-FR"/>
              </w:rPr>
            </w:pPr>
            <w:r w:rsidRPr="00E64B5A">
              <w:rPr>
                <w:rFonts w:ascii="Arial" w:eastAsia="Calibri" w:hAnsi="Arial" w:cs="Arial"/>
                <w:b w:val="0"/>
                <w:color w:val="4A504E"/>
                <w:sz w:val="20"/>
                <w:szCs w:val="20"/>
                <w:lang w:eastAsia="fr-FR"/>
              </w:rPr>
              <w:t>Fournisseurs d’énergie</w:t>
            </w:r>
          </w:p>
        </w:tc>
      </w:tr>
      <w:tr w:rsidR="00D46FA7" w14:paraId="1B28F426" w14:textId="77777777" w:rsidTr="00AD1E82">
        <w:trPr>
          <w:trHeight w:val="501"/>
        </w:trPr>
        <w:tc>
          <w:tcPr>
            <w:cnfStyle w:val="001000000000" w:firstRow="0" w:lastRow="0" w:firstColumn="1" w:lastColumn="0" w:oddVBand="0" w:evenVBand="0" w:oddHBand="0" w:evenHBand="0" w:firstRowFirstColumn="0" w:firstRowLastColumn="0" w:lastRowFirstColumn="0" w:lastRowLastColumn="0"/>
            <w:tcW w:w="9056" w:type="dxa"/>
          </w:tcPr>
          <w:p w14:paraId="22C4BB0A" w14:textId="77777777" w:rsidR="00D46FA7" w:rsidRDefault="00D46FA7" w:rsidP="00DE0A34">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Valeur ajoutée</w:t>
            </w:r>
            <w:r>
              <w:rPr>
                <w:rFonts w:ascii="Arial" w:eastAsia="Calibri" w:hAnsi="Arial" w:cs="Arial"/>
                <w:color w:val="4A504E"/>
                <w:sz w:val="20"/>
                <w:szCs w:val="20"/>
                <w:lang w:eastAsia="fr-FR"/>
              </w:rPr>
              <w:t> </w:t>
            </w:r>
          </w:p>
          <w:p w14:paraId="704827BA" w14:textId="0406FCF9" w:rsidR="00D46FA7" w:rsidRPr="000F156A" w:rsidRDefault="00EC08D2" w:rsidP="00DE0A34">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Adoption de comportement vertueux, optimisation de la facture énergétique</w:t>
            </w:r>
          </w:p>
        </w:tc>
      </w:tr>
      <w:tr w:rsidR="00D46FA7" w14:paraId="21D6EE20" w14:textId="77777777" w:rsidTr="00A01034">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9056" w:type="dxa"/>
          </w:tcPr>
          <w:p w14:paraId="0D2B06BC" w14:textId="77777777" w:rsidR="00D46FA7" w:rsidRPr="00A32124" w:rsidRDefault="00D46FA7" w:rsidP="00DE0A34">
            <w:pPr>
              <w:jc w:val="both"/>
              <w:rPr>
                <w:rFonts w:ascii="Arial" w:eastAsia="Calibri" w:hAnsi="Arial" w:cs="Arial"/>
                <w:color w:val="4A504E"/>
                <w:sz w:val="20"/>
                <w:szCs w:val="20"/>
                <w:lang w:eastAsia="fr-FR"/>
              </w:rPr>
            </w:pPr>
            <w:r w:rsidRPr="00A32124">
              <w:rPr>
                <w:rFonts w:ascii="Arial" w:eastAsia="Calibri" w:hAnsi="Arial" w:cs="Arial"/>
                <w:color w:val="4A504E"/>
                <w:sz w:val="20"/>
                <w:szCs w:val="20"/>
                <w:lang w:eastAsia="fr-FR"/>
              </w:rPr>
              <w:t>Description</w:t>
            </w:r>
          </w:p>
          <w:p w14:paraId="46AE253A" w14:textId="1FEEF1E3" w:rsidR="00D46FA7" w:rsidRPr="000F156A" w:rsidRDefault="004A463E" w:rsidP="00DE0A34">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Outil de sensibilisation ludique</w:t>
            </w:r>
          </w:p>
        </w:tc>
      </w:tr>
    </w:tbl>
    <w:p w14:paraId="73836B16" w14:textId="77777777" w:rsidR="00AD1E82" w:rsidRDefault="00AD1E82" w:rsidP="0069477D">
      <w:pPr>
        <w:rPr>
          <w:rFonts w:ascii="Arial" w:eastAsia="Calibri" w:hAnsi="Arial" w:cs="Arial"/>
          <w:i/>
          <w:color w:val="4A504E"/>
          <w:sz w:val="20"/>
          <w:szCs w:val="20"/>
          <w:lang w:eastAsia="fr-FR"/>
        </w:rPr>
      </w:pPr>
    </w:p>
    <w:p w14:paraId="6E1FD7A5" w14:textId="77777777" w:rsidR="008510BA" w:rsidRPr="008510BA" w:rsidRDefault="008510BA" w:rsidP="008510BA">
      <w:pPr>
        <w:rPr>
          <w:rFonts w:ascii="Arial" w:eastAsia="Calibri" w:hAnsi="Arial" w:cs="Arial"/>
          <w:i/>
          <w:color w:val="4A504E"/>
          <w:sz w:val="20"/>
          <w:szCs w:val="20"/>
          <w:u w:val="single"/>
          <w:lang w:eastAsia="fr-FR"/>
        </w:rPr>
      </w:pPr>
      <w:r w:rsidRPr="008510BA">
        <w:rPr>
          <w:rFonts w:ascii="Arial" w:eastAsia="Calibri" w:hAnsi="Arial" w:cs="Arial"/>
          <w:i/>
          <w:color w:val="4A504E"/>
          <w:sz w:val="20"/>
          <w:szCs w:val="20"/>
          <w:u w:val="single"/>
          <w:lang w:eastAsia="fr-FR"/>
        </w:rPr>
        <w:t xml:space="preserve">Services d’aide à la décision </w:t>
      </w:r>
    </w:p>
    <w:p w14:paraId="795D0E97" w14:textId="77777777" w:rsidR="008510BA" w:rsidRDefault="008510BA" w:rsidP="008510BA">
      <w:pPr>
        <w:widowControl w:val="0"/>
        <w:autoSpaceDE w:val="0"/>
        <w:autoSpaceDN w:val="0"/>
        <w:adjustRightInd w:val="0"/>
        <w:spacing w:line="280" w:lineRule="atLeast"/>
        <w:jc w:val="both"/>
        <w:rPr>
          <w:rFonts w:ascii="Arial" w:hAnsi="Arial" w:cs="Arial"/>
          <w:color w:val="4A504E"/>
          <w:sz w:val="20"/>
          <w:szCs w:val="20"/>
        </w:rPr>
      </w:pPr>
    </w:p>
    <w:tbl>
      <w:tblPr>
        <w:tblStyle w:val="TableauGrille2-Accentuation4"/>
        <w:tblW w:w="0" w:type="auto"/>
        <w:tblLook w:val="04A0" w:firstRow="1" w:lastRow="0" w:firstColumn="1" w:lastColumn="0" w:noHBand="0" w:noVBand="1"/>
      </w:tblPr>
      <w:tblGrid>
        <w:gridCol w:w="9056"/>
      </w:tblGrid>
      <w:tr w:rsidR="008510BA" w14:paraId="2CEE32FF" w14:textId="77777777" w:rsidTr="00EC5D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0205A095" w14:textId="6A0D9383" w:rsidR="008510BA" w:rsidRPr="007A3763" w:rsidRDefault="008510BA" w:rsidP="00FD0603">
            <w:pPr>
              <w:rPr>
                <w:rFonts w:ascii="Arial" w:eastAsia="Calibri" w:hAnsi="Arial" w:cs="Arial"/>
                <w:color w:val="FFFFFF" w:themeColor="background1"/>
                <w:sz w:val="20"/>
                <w:szCs w:val="20"/>
                <w:lang w:eastAsia="fr-FR"/>
              </w:rPr>
            </w:pPr>
            <w:r>
              <w:rPr>
                <w:rFonts w:ascii="Arial" w:eastAsia="Calibri" w:hAnsi="Arial" w:cs="Arial"/>
                <w:sz w:val="20"/>
                <w:szCs w:val="20"/>
                <w:lang w:eastAsia="fr-FR"/>
              </w:rPr>
              <w:t>Service d’</w:t>
            </w:r>
            <w:r w:rsidR="00FD0603">
              <w:rPr>
                <w:rFonts w:ascii="Arial" w:eastAsia="Calibri" w:hAnsi="Arial" w:cs="Arial"/>
                <w:sz w:val="20"/>
                <w:szCs w:val="20"/>
                <w:lang w:eastAsia="fr-FR"/>
              </w:rPr>
              <w:t>optimisation tarifaire</w:t>
            </w:r>
          </w:p>
        </w:tc>
      </w:tr>
      <w:tr w:rsidR="008F5E9D" w14:paraId="2B2AA8B7" w14:textId="77777777" w:rsidTr="005C55BD">
        <w:trPr>
          <w:cnfStyle w:val="000000100000" w:firstRow="0" w:lastRow="0" w:firstColumn="0" w:lastColumn="0" w:oddVBand="0" w:evenVBand="0" w:oddHBand="1" w:evenHBand="0" w:firstRowFirstColumn="0" w:firstRowLastColumn="0" w:lastRowFirstColumn="0" w:lastRowLastColumn="0"/>
          <w:trHeight w:val="496"/>
        </w:trPr>
        <w:tc>
          <w:tcPr>
            <w:cnfStyle w:val="001000000000" w:firstRow="0" w:lastRow="0" w:firstColumn="1" w:lastColumn="0" w:oddVBand="0" w:evenVBand="0" w:oddHBand="0" w:evenHBand="0" w:firstRowFirstColumn="0" w:firstRowLastColumn="0" w:lastRowFirstColumn="0" w:lastRowLastColumn="0"/>
            <w:tcW w:w="9056" w:type="dxa"/>
          </w:tcPr>
          <w:p w14:paraId="3AEB8700" w14:textId="77777777" w:rsidR="008F5E9D" w:rsidRDefault="008F5E9D" w:rsidP="008F5E9D">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Porteur(s) du service</w:t>
            </w:r>
          </w:p>
          <w:p w14:paraId="7EF8D5AF" w14:textId="0B774D76" w:rsidR="008F5E9D" w:rsidRPr="009E5607" w:rsidRDefault="008F5E9D" w:rsidP="005579AE">
            <w:pPr>
              <w:jc w:val="both"/>
              <w:rPr>
                <w:rFonts w:ascii="Arial" w:eastAsia="Calibri" w:hAnsi="Arial" w:cs="Arial"/>
                <w:color w:val="4A504E"/>
                <w:sz w:val="20"/>
                <w:szCs w:val="20"/>
                <w:lang w:eastAsia="fr-FR"/>
              </w:rPr>
            </w:pPr>
            <w:r>
              <w:rPr>
                <w:rFonts w:ascii="Arial" w:eastAsia="Calibri" w:hAnsi="Arial" w:cs="Arial"/>
                <w:b w:val="0"/>
                <w:color w:val="4A504E"/>
                <w:sz w:val="20"/>
                <w:szCs w:val="20"/>
                <w:lang w:eastAsia="fr-FR"/>
              </w:rPr>
              <w:t xml:space="preserve">Promoteur, </w:t>
            </w:r>
            <w:r w:rsidR="00BD2D95">
              <w:rPr>
                <w:rFonts w:ascii="Arial" w:eastAsia="Calibri" w:hAnsi="Arial" w:cs="Arial"/>
                <w:b w:val="0"/>
                <w:color w:val="4A504E"/>
                <w:sz w:val="20"/>
                <w:szCs w:val="20"/>
                <w:lang w:eastAsia="fr-FR"/>
              </w:rPr>
              <w:t>p</w:t>
            </w:r>
            <w:r w:rsidR="00BD2D95" w:rsidRPr="00A32124">
              <w:rPr>
                <w:rFonts w:ascii="Arial" w:eastAsia="Calibri" w:hAnsi="Arial" w:cs="Arial"/>
                <w:b w:val="0"/>
                <w:color w:val="4A504E"/>
                <w:sz w:val="20"/>
                <w:szCs w:val="20"/>
                <w:lang w:eastAsia="fr-FR"/>
              </w:rPr>
              <w:t>ropriétaire</w:t>
            </w:r>
            <w:r w:rsidR="00BD2D95">
              <w:rPr>
                <w:rFonts w:ascii="Arial" w:eastAsia="Calibri" w:hAnsi="Arial" w:cs="Arial"/>
                <w:b w:val="0"/>
                <w:color w:val="4A504E"/>
                <w:sz w:val="20"/>
                <w:szCs w:val="20"/>
                <w:lang w:eastAsia="fr-FR"/>
              </w:rPr>
              <w:t xml:space="preserve"> investisseur, </w:t>
            </w:r>
            <w:r>
              <w:rPr>
                <w:rFonts w:ascii="Arial" w:eastAsia="Calibri" w:hAnsi="Arial" w:cs="Arial"/>
                <w:b w:val="0"/>
                <w:color w:val="4A504E"/>
                <w:sz w:val="20"/>
                <w:szCs w:val="20"/>
                <w:lang w:eastAsia="fr-FR"/>
              </w:rPr>
              <w:t>bailleur, syndic de copro</w:t>
            </w:r>
            <w:r w:rsidR="006E5B87">
              <w:rPr>
                <w:rFonts w:ascii="Arial" w:eastAsia="Calibri" w:hAnsi="Arial" w:cs="Arial"/>
                <w:b w:val="0"/>
                <w:color w:val="4A504E"/>
                <w:sz w:val="20"/>
                <w:szCs w:val="20"/>
                <w:lang w:eastAsia="fr-FR"/>
              </w:rPr>
              <w:t>, exploitant</w:t>
            </w:r>
          </w:p>
        </w:tc>
      </w:tr>
      <w:tr w:rsidR="008510BA" w14:paraId="274830BF" w14:textId="77777777" w:rsidTr="00EC5D8E">
        <w:trPr>
          <w:trHeight w:val="305"/>
        </w:trPr>
        <w:tc>
          <w:tcPr>
            <w:cnfStyle w:val="001000000000" w:firstRow="0" w:lastRow="0" w:firstColumn="1" w:lastColumn="0" w:oddVBand="0" w:evenVBand="0" w:oddHBand="0" w:evenHBand="0" w:firstRowFirstColumn="0" w:firstRowLastColumn="0" w:lastRowFirstColumn="0" w:lastRowLastColumn="0"/>
            <w:tcW w:w="9056" w:type="dxa"/>
          </w:tcPr>
          <w:p w14:paraId="51C53434" w14:textId="77777777" w:rsidR="005579AE" w:rsidRDefault="005579AE" w:rsidP="005579AE">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Bénéficiaire(s)</w:t>
            </w:r>
            <w:r>
              <w:rPr>
                <w:rFonts w:ascii="Arial" w:eastAsia="Calibri" w:hAnsi="Arial" w:cs="Arial"/>
                <w:color w:val="4A504E"/>
                <w:sz w:val="20"/>
                <w:szCs w:val="20"/>
                <w:lang w:eastAsia="fr-FR"/>
              </w:rPr>
              <w:t xml:space="preserve"> / Utilisateur(s)</w:t>
            </w:r>
          </w:p>
          <w:p w14:paraId="7D830AF4" w14:textId="17ED3D5D" w:rsidR="008510BA" w:rsidRPr="00A312BF" w:rsidRDefault="008510BA" w:rsidP="008D28BB">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P</w:t>
            </w:r>
            <w:r w:rsidRPr="00A32124">
              <w:rPr>
                <w:rFonts w:ascii="Arial" w:eastAsia="Calibri" w:hAnsi="Arial" w:cs="Arial"/>
                <w:b w:val="0"/>
                <w:color w:val="4A504E"/>
                <w:sz w:val="20"/>
                <w:szCs w:val="20"/>
                <w:lang w:eastAsia="fr-FR"/>
              </w:rPr>
              <w:t>ropriétaire</w:t>
            </w:r>
            <w:r>
              <w:rPr>
                <w:rFonts w:ascii="Arial" w:eastAsia="Calibri" w:hAnsi="Arial" w:cs="Arial"/>
                <w:b w:val="0"/>
                <w:color w:val="4A504E"/>
                <w:sz w:val="20"/>
                <w:szCs w:val="20"/>
                <w:lang w:eastAsia="fr-FR"/>
              </w:rPr>
              <w:t xml:space="preserve"> investisseur</w:t>
            </w:r>
            <w:r w:rsidR="008D28BB">
              <w:rPr>
                <w:rFonts w:ascii="Arial" w:eastAsia="Calibri" w:hAnsi="Arial" w:cs="Arial"/>
                <w:b w:val="0"/>
                <w:color w:val="4A504E"/>
                <w:sz w:val="20"/>
                <w:szCs w:val="20"/>
                <w:lang w:eastAsia="fr-FR"/>
              </w:rPr>
              <w:t xml:space="preserve">, </w:t>
            </w:r>
            <w:r>
              <w:rPr>
                <w:rFonts w:ascii="Arial" w:eastAsia="Calibri" w:hAnsi="Arial" w:cs="Arial"/>
                <w:b w:val="0"/>
                <w:color w:val="4A504E"/>
                <w:sz w:val="20"/>
                <w:szCs w:val="20"/>
                <w:lang w:eastAsia="fr-FR"/>
              </w:rPr>
              <w:t>syndic de copro, bailleur, occupants</w:t>
            </w:r>
            <w:r w:rsidR="006E5B87">
              <w:rPr>
                <w:rFonts w:ascii="Arial" w:eastAsia="Calibri" w:hAnsi="Arial" w:cs="Arial"/>
                <w:b w:val="0"/>
                <w:color w:val="4A504E"/>
                <w:sz w:val="20"/>
                <w:szCs w:val="20"/>
                <w:lang w:eastAsia="fr-FR"/>
              </w:rPr>
              <w:t>, exploitant</w:t>
            </w:r>
          </w:p>
        </w:tc>
      </w:tr>
      <w:tr w:rsidR="008510BA" w14:paraId="1C449E09" w14:textId="77777777" w:rsidTr="00EC5D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1782DDD7" w14:textId="77777777" w:rsidR="008510BA" w:rsidRDefault="008510BA" w:rsidP="00EC5D8E">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Partenaire clés</w:t>
            </w:r>
          </w:p>
          <w:p w14:paraId="12853B67" w14:textId="65438A99" w:rsidR="008510BA" w:rsidRPr="00E64B5A" w:rsidRDefault="008510BA" w:rsidP="00EC5D8E">
            <w:pPr>
              <w:jc w:val="both"/>
              <w:rPr>
                <w:rFonts w:ascii="Arial" w:eastAsia="Calibri" w:hAnsi="Arial" w:cs="Arial"/>
                <w:b w:val="0"/>
                <w:color w:val="4A504E"/>
                <w:sz w:val="20"/>
                <w:szCs w:val="20"/>
                <w:lang w:eastAsia="fr-FR"/>
              </w:rPr>
            </w:pPr>
            <w:r w:rsidRPr="00E64B5A">
              <w:rPr>
                <w:rFonts w:ascii="Arial" w:eastAsia="Calibri" w:hAnsi="Arial" w:cs="Arial"/>
                <w:b w:val="0"/>
                <w:color w:val="4A504E"/>
                <w:sz w:val="20"/>
                <w:szCs w:val="20"/>
                <w:lang w:eastAsia="fr-FR"/>
              </w:rPr>
              <w:t>Fournisseurs d’énergie</w:t>
            </w:r>
            <w:r w:rsidR="00DE4C14">
              <w:rPr>
                <w:rFonts w:ascii="Arial" w:eastAsia="Calibri" w:hAnsi="Arial" w:cs="Arial"/>
                <w:b w:val="0"/>
                <w:color w:val="4A504E"/>
                <w:sz w:val="20"/>
                <w:szCs w:val="20"/>
                <w:lang w:eastAsia="fr-FR"/>
              </w:rPr>
              <w:t>, GRD électriques et thermiques</w:t>
            </w:r>
          </w:p>
        </w:tc>
      </w:tr>
      <w:tr w:rsidR="008510BA" w14:paraId="0788BDED" w14:textId="77777777" w:rsidTr="00EC5D8E">
        <w:trPr>
          <w:trHeight w:val="501"/>
        </w:trPr>
        <w:tc>
          <w:tcPr>
            <w:cnfStyle w:val="001000000000" w:firstRow="0" w:lastRow="0" w:firstColumn="1" w:lastColumn="0" w:oddVBand="0" w:evenVBand="0" w:oddHBand="0" w:evenHBand="0" w:firstRowFirstColumn="0" w:firstRowLastColumn="0" w:lastRowFirstColumn="0" w:lastRowLastColumn="0"/>
            <w:tcW w:w="9056" w:type="dxa"/>
          </w:tcPr>
          <w:p w14:paraId="0F6F7AEA" w14:textId="77777777" w:rsidR="008510BA" w:rsidRDefault="008510BA" w:rsidP="00EC5D8E">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Valeur ajoutée</w:t>
            </w:r>
            <w:r>
              <w:rPr>
                <w:rFonts w:ascii="Arial" w:eastAsia="Calibri" w:hAnsi="Arial" w:cs="Arial"/>
                <w:color w:val="4A504E"/>
                <w:sz w:val="20"/>
                <w:szCs w:val="20"/>
                <w:lang w:eastAsia="fr-FR"/>
              </w:rPr>
              <w:t> </w:t>
            </w:r>
          </w:p>
          <w:p w14:paraId="42CB2CF6" w14:textId="65526774" w:rsidR="008510BA" w:rsidRPr="000F156A" w:rsidRDefault="008510BA" w:rsidP="00F35E3F">
            <w:pPr>
              <w:jc w:val="both"/>
              <w:rPr>
                <w:rFonts w:ascii="Arial" w:eastAsia="Calibri" w:hAnsi="Arial" w:cs="Arial"/>
                <w:b w:val="0"/>
                <w:color w:val="4A504E"/>
                <w:sz w:val="20"/>
                <w:szCs w:val="20"/>
                <w:lang w:eastAsia="fr-FR"/>
              </w:rPr>
            </w:pPr>
            <w:r w:rsidRPr="000F156A">
              <w:rPr>
                <w:rFonts w:ascii="Arial" w:eastAsia="Calibri" w:hAnsi="Arial" w:cs="Arial"/>
                <w:b w:val="0"/>
                <w:color w:val="4A504E"/>
                <w:sz w:val="20"/>
                <w:szCs w:val="20"/>
                <w:lang w:eastAsia="fr-FR"/>
              </w:rPr>
              <w:t>Réduction de la facture énergétique</w:t>
            </w:r>
          </w:p>
        </w:tc>
      </w:tr>
      <w:tr w:rsidR="008510BA" w14:paraId="5029F0A1" w14:textId="77777777" w:rsidTr="00CA7A53">
        <w:trPr>
          <w:cnfStyle w:val="000000100000" w:firstRow="0" w:lastRow="0" w:firstColumn="0" w:lastColumn="0" w:oddVBand="0" w:evenVBand="0" w:oddHBand="1"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9056" w:type="dxa"/>
          </w:tcPr>
          <w:p w14:paraId="23EAD76F" w14:textId="77777777" w:rsidR="008510BA" w:rsidRPr="00A32124" w:rsidRDefault="008510BA" w:rsidP="00EC5D8E">
            <w:pPr>
              <w:jc w:val="both"/>
              <w:rPr>
                <w:rFonts w:ascii="Arial" w:eastAsia="Calibri" w:hAnsi="Arial" w:cs="Arial"/>
                <w:color w:val="4A504E"/>
                <w:sz w:val="20"/>
                <w:szCs w:val="20"/>
                <w:lang w:eastAsia="fr-FR"/>
              </w:rPr>
            </w:pPr>
            <w:r w:rsidRPr="00A32124">
              <w:rPr>
                <w:rFonts w:ascii="Arial" w:eastAsia="Calibri" w:hAnsi="Arial" w:cs="Arial"/>
                <w:color w:val="4A504E"/>
                <w:sz w:val="20"/>
                <w:szCs w:val="20"/>
                <w:lang w:eastAsia="fr-FR"/>
              </w:rPr>
              <w:t>Description</w:t>
            </w:r>
          </w:p>
          <w:p w14:paraId="106E5E08" w14:textId="705900AA" w:rsidR="00DE4C14" w:rsidRDefault="008510BA" w:rsidP="00EC5D8E">
            <w:pPr>
              <w:jc w:val="both"/>
              <w:rPr>
                <w:rFonts w:ascii="Arial" w:eastAsia="Calibri" w:hAnsi="Arial" w:cs="Arial"/>
                <w:b w:val="0"/>
                <w:color w:val="4A504E"/>
                <w:sz w:val="20"/>
                <w:szCs w:val="20"/>
                <w:lang w:eastAsia="fr-FR"/>
              </w:rPr>
            </w:pPr>
            <w:r w:rsidRPr="000F156A">
              <w:rPr>
                <w:rFonts w:ascii="Arial" w:eastAsia="Calibri" w:hAnsi="Arial" w:cs="Arial"/>
                <w:b w:val="0"/>
                <w:color w:val="4A504E"/>
                <w:sz w:val="20"/>
                <w:szCs w:val="20"/>
                <w:lang w:eastAsia="fr-FR"/>
              </w:rPr>
              <w:t xml:space="preserve">Aide à la décision </w:t>
            </w:r>
            <w:r w:rsidR="00DE4C14">
              <w:rPr>
                <w:rFonts w:ascii="Arial" w:eastAsia="Calibri" w:hAnsi="Arial" w:cs="Arial"/>
                <w:b w:val="0"/>
                <w:color w:val="4A504E"/>
                <w:sz w:val="20"/>
                <w:szCs w:val="20"/>
                <w:lang w:eastAsia="fr-FR"/>
              </w:rPr>
              <w:t>pour la planification économique (coûts récurrents, investissements). Par exemples :</w:t>
            </w:r>
          </w:p>
          <w:p w14:paraId="2B84CB11" w14:textId="77777777" w:rsidR="008510BA" w:rsidRDefault="00DE4C14" w:rsidP="00DE4C14">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 xml:space="preserve">- </w:t>
            </w:r>
            <w:r w:rsidR="008510BA" w:rsidRPr="000F156A">
              <w:rPr>
                <w:rFonts w:ascii="Arial" w:eastAsia="Calibri" w:hAnsi="Arial" w:cs="Arial"/>
                <w:b w:val="0"/>
                <w:color w:val="4A504E"/>
                <w:sz w:val="20"/>
                <w:szCs w:val="20"/>
                <w:lang w:eastAsia="fr-FR"/>
              </w:rPr>
              <w:t>la sélection d’une offre tarifaire de fourniture d’énergie plus avantageuse, sur la base des données historiques et/ou prévisionnelles de consommation</w:t>
            </w:r>
          </w:p>
          <w:p w14:paraId="035788DB" w14:textId="51DA997B" w:rsidR="00DE4C14" w:rsidRPr="000F156A" w:rsidRDefault="00DE4C14" w:rsidP="00DE4C14">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 la simulation de scénario d’utilisation de ballon de stockage thermique pour réduire de la puissance thermique souscrites</w:t>
            </w:r>
          </w:p>
        </w:tc>
      </w:tr>
    </w:tbl>
    <w:p w14:paraId="5BF68C80" w14:textId="77777777" w:rsidR="00092523" w:rsidRDefault="00092523" w:rsidP="008530B5">
      <w:pPr>
        <w:widowControl w:val="0"/>
        <w:autoSpaceDE w:val="0"/>
        <w:autoSpaceDN w:val="0"/>
        <w:adjustRightInd w:val="0"/>
        <w:spacing w:line="280" w:lineRule="atLeast"/>
        <w:jc w:val="both"/>
        <w:rPr>
          <w:rFonts w:ascii="Arial" w:hAnsi="Arial" w:cs="Arial"/>
          <w:color w:val="4A504E"/>
          <w:sz w:val="20"/>
          <w:szCs w:val="20"/>
        </w:rPr>
      </w:pPr>
    </w:p>
    <w:p w14:paraId="5CDD5BE8" w14:textId="145AA961" w:rsidR="00201648" w:rsidRDefault="00201648" w:rsidP="00201648">
      <w:pPr>
        <w:pStyle w:val="Titre2"/>
      </w:pPr>
      <w:r w:rsidRPr="00201648">
        <w:t>Économie positive</w:t>
      </w:r>
    </w:p>
    <w:p w14:paraId="7520A4A2" w14:textId="77777777" w:rsidR="00201648" w:rsidRPr="00201648" w:rsidRDefault="00201648" w:rsidP="00201648"/>
    <w:p w14:paraId="4AE6AC3D" w14:textId="77777777" w:rsidR="00201648" w:rsidRPr="00B4319F" w:rsidRDefault="00201648" w:rsidP="00201648">
      <w:pPr>
        <w:rPr>
          <w:rFonts w:ascii="Arial" w:eastAsia="Calibri" w:hAnsi="Arial" w:cs="Arial"/>
          <w:i/>
          <w:color w:val="4A504E"/>
          <w:sz w:val="20"/>
          <w:szCs w:val="20"/>
          <w:u w:val="single"/>
          <w:lang w:eastAsia="fr-FR"/>
        </w:rPr>
      </w:pPr>
      <w:r w:rsidRPr="00B4319F">
        <w:rPr>
          <w:rFonts w:ascii="Arial" w:eastAsia="Calibri" w:hAnsi="Arial" w:cs="Arial"/>
          <w:i/>
          <w:color w:val="4A504E"/>
          <w:sz w:val="20"/>
          <w:szCs w:val="20"/>
          <w:u w:val="single"/>
          <w:lang w:eastAsia="fr-FR"/>
        </w:rPr>
        <w:t>Services de réduction de la facture énergétique</w:t>
      </w:r>
    </w:p>
    <w:p w14:paraId="500ED2ED" w14:textId="77777777" w:rsidR="00E266A7" w:rsidRPr="00E266A7" w:rsidRDefault="00E266A7" w:rsidP="00E266A7">
      <w:pPr>
        <w:rPr>
          <w:rFonts w:ascii="Arial" w:eastAsia="Calibri" w:hAnsi="Arial" w:cs="Arial"/>
          <w:color w:val="4A504E"/>
          <w:sz w:val="20"/>
          <w:szCs w:val="20"/>
          <w:lang w:eastAsia="fr-FR"/>
        </w:rPr>
      </w:pPr>
    </w:p>
    <w:tbl>
      <w:tblPr>
        <w:tblStyle w:val="TableauGrille2-Accentuation1"/>
        <w:tblW w:w="0" w:type="auto"/>
        <w:tblLook w:val="04A0" w:firstRow="1" w:lastRow="0" w:firstColumn="1" w:lastColumn="0" w:noHBand="0" w:noVBand="1"/>
      </w:tblPr>
      <w:tblGrid>
        <w:gridCol w:w="9056"/>
      </w:tblGrid>
      <w:tr w:rsidR="00167911" w14:paraId="527A5676" w14:textId="77777777" w:rsidTr="001679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7F253BF6" w14:textId="6FDF5BE1" w:rsidR="00167911" w:rsidRPr="00414493" w:rsidRDefault="00BF4666" w:rsidP="00414493">
            <w:pPr>
              <w:rPr>
                <w:rFonts w:ascii="Arial" w:eastAsia="Calibri" w:hAnsi="Arial" w:cs="Arial"/>
                <w:color w:val="000000" w:themeColor="text1"/>
                <w:sz w:val="20"/>
                <w:szCs w:val="20"/>
                <w:lang w:eastAsia="fr-FR"/>
              </w:rPr>
            </w:pPr>
            <w:r w:rsidRPr="00414493">
              <w:rPr>
                <w:rFonts w:ascii="Arial" w:eastAsia="Calibri" w:hAnsi="Arial" w:cs="Arial"/>
                <w:color w:val="000000" w:themeColor="text1"/>
                <w:sz w:val="20"/>
                <w:szCs w:val="20"/>
                <w:lang w:eastAsia="fr-FR"/>
              </w:rPr>
              <w:t>Service de maximisation de la part autoconsommée d’une production locale</w:t>
            </w:r>
          </w:p>
        </w:tc>
      </w:tr>
      <w:tr w:rsidR="00841751" w14:paraId="3203C25E" w14:textId="77777777" w:rsidTr="00167911">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56" w:type="dxa"/>
          </w:tcPr>
          <w:p w14:paraId="16BE4B99" w14:textId="77777777" w:rsidR="00005D96" w:rsidRDefault="00005D96" w:rsidP="00005D96">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Porteur(s) du service</w:t>
            </w:r>
          </w:p>
          <w:p w14:paraId="6DA36FC5" w14:textId="16098638" w:rsidR="00841751" w:rsidRPr="009E5607" w:rsidRDefault="00005D96" w:rsidP="008B05A9">
            <w:pPr>
              <w:jc w:val="both"/>
              <w:rPr>
                <w:rFonts w:ascii="Arial" w:eastAsia="Calibri" w:hAnsi="Arial" w:cs="Arial"/>
                <w:color w:val="4A504E"/>
                <w:sz w:val="20"/>
                <w:szCs w:val="20"/>
                <w:lang w:eastAsia="fr-FR"/>
              </w:rPr>
            </w:pPr>
            <w:r>
              <w:rPr>
                <w:rFonts w:ascii="Arial" w:eastAsia="Calibri" w:hAnsi="Arial" w:cs="Arial"/>
                <w:b w:val="0"/>
                <w:color w:val="4A504E"/>
                <w:sz w:val="20"/>
                <w:szCs w:val="20"/>
                <w:lang w:eastAsia="fr-FR"/>
              </w:rPr>
              <w:t>Promoteur, bailleur,</w:t>
            </w:r>
            <w:r w:rsidR="008B05A9">
              <w:rPr>
                <w:rFonts w:ascii="Arial" w:eastAsia="Calibri" w:hAnsi="Arial" w:cs="Arial"/>
                <w:b w:val="0"/>
                <w:color w:val="4A504E"/>
                <w:sz w:val="20"/>
                <w:szCs w:val="20"/>
                <w:lang w:eastAsia="fr-FR"/>
              </w:rPr>
              <w:t xml:space="preserve"> preneur,</w:t>
            </w:r>
            <w:r>
              <w:rPr>
                <w:rFonts w:ascii="Arial" w:eastAsia="Calibri" w:hAnsi="Arial" w:cs="Arial"/>
                <w:b w:val="0"/>
                <w:color w:val="4A504E"/>
                <w:sz w:val="20"/>
                <w:szCs w:val="20"/>
                <w:lang w:eastAsia="fr-FR"/>
              </w:rPr>
              <w:t xml:space="preserve"> syndic de copro, exploitant</w:t>
            </w:r>
          </w:p>
        </w:tc>
      </w:tr>
      <w:tr w:rsidR="00167911" w14:paraId="14588F1C" w14:textId="77777777" w:rsidTr="00167911">
        <w:trPr>
          <w:trHeight w:val="305"/>
        </w:trPr>
        <w:tc>
          <w:tcPr>
            <w:cnfStyle w:val="001000000000" w:firstRow="0" w:lastRow="0" w:firstColumn="1" w:lastColumn="0" w:oddVBand="0" w:evenVBand="0" w:oddHBand="0" w:evenHBand="0" w:firstRowFirstColumn="0" w:firstRowLastColumn="0" w:lastRowFirstColumn="0" w:lastRowLastColumn="0"/>
            <w:tcW w:w="9056" w:type="dxa"/>
          </w:tcPr>
          <w:p w14:paraId="7FDF5984" w14:textId="77777777" w:rsidR="005C55BD" w:rsidRDefault="005C55BD" w:rsidP="005C55BD">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Bénéficiaire(s)</w:t>
            </w:r>
            <w:r>
              <w:rPr>
                <w:rFonts w:ascii="Arial" w:eastAsia="Calibri" w:hAnsi="Arial" w:cs="Arial"/>
                <w:color w:val="4A504E"/>
                <w:sz w:val="20"/>
                <w:szCs w:val="20"/>
                <w:lang w:eastAsia="fr-FR"/>
              </w:rPr>
              <w:t xml:space="preserve"> / Utilisateur(s)</w:t>
            </w:r>
          </w:p>
          <w:p w14:paraId="39A1EEF2" w14:textId="31699FC0" w:rsidR="00167911" w:rsidRPr="00A312BF" w:rsidRDefault="00AF6941" w:rsidP="008B05A9">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S</w:t>
            </w:r>
            <w:r w:rsidR="008D28BB">
              <w:rPr>
                <w:rFonts w:ascii="Arial" w:eastAsia="Calibri" w:hAnsi="Arial" w:cs="Arial"/>
                <w:b w:val="0"/>
                <w:color w:val="4A504E"/>
                <w:sz w:val="20"/>
                <w:szCs w:val="20"/>
                <w:lang w:eastAsia="fr-FR"/>
              </w:rPr>
              <w:t>yndic de copro, bailleur,</w:t>
            </w:r>
            <w:r w:rsidR="008B05A9">
              <w:rPr>
                <w:rFonts w:ascii="Arial" w:eastAsia="Calibri" w:hAnsi="Arial" w:cs="Arial"/>
                <w:b w:val="0"/>
                <w:color w:val="4A504E"/>
                <w:sz w:val="20"/>
                <w:szCs w:val="20"/>
                <w:lang w:eastAsia="fr-FR"/>
              </w:rPr>
              <w:t xml:space="preserve"> preneur,</w:t>
            </w:r>
            <w:r w:rsidR="008D28BB">
              <w:rPr>
                <w:rFonts w:ascii="Arial" w:eastAsia="Calibri" w:hAnsi="Arial" w:cs="Arial"/>
                <w:b w:val="0"/>
                <w:color w:val="4A504E"/>
                <w:sz w:val="20"/>
                <w:szCs w:val="20"/>
                <w:lang w:eastAsia="fr-FR"/>
              </w:rPr>
              <w:t xml:space="preserve"> occupants, exploitant</w:t>
            </w:r>
          </w:p>
        </w:tc>
      </w:tr>
      <w:tr w:rsidR="00167911" w14:paraId="76EE79CC" w14:textId="77777777" w:rsidTr="001D4013">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9056" w:type="dxa"/>
          </w:tcPr>
          <w:p w14:paraId="2476ECCE" w14:textId="77777777" w:rsidR="00167911" w:rsidRDefault="00167911" w:rsidP="00BA3692">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Partenaire clés</w:t>
            </w:r>
          </w:p>
          <w:p w14:paraId="01676731" w14:textId="09A39643" w:rsidR="00167911" w:rsidRPr="00E64B5A" w:rsidRDefault="00167911" w:rsidP="00BA3692">
            <w:pPr>
              <w:jc w:val="both"/>
              <w:rPr>
                <w:rFonts w:ascii="Arial" w:eastAsia="Calibri" w:hAnsi="Arial" w:cs="Arial"/>
                <w:b w:val="0"/>
                <w:color w:val="4A504E"/>
                <w:sz w:val="20"/>
                <w:szCs w:val="20"/>
                <w:lang w:eastAsia="fr-FR"/>
              </w:rPr>
            </w:pPr>
            <w:r w:rsidRPr="00E64B5A">
              <w:rPr>
                <w:rFonts w:ascii="Arial" w:eastAsia="Calibri" w:hAnsi="Arial" w:cs="Arial"/>
                <w:b w:val="0"/>
                <w:color w:val="4A504E"/>
                <w:sz w:val="20"/>
                <w:szCs w:val="20"/>
                <w:lang w:eastAsia="fr-FR"/>
              </w:rPr>
              <w:t>Fournisseur</w:t>
            </w:r>
            <w:r w:rsidR="00E266A7">
              <w:rPr>
                <w:rFonts w:ascii="Arial" w:eastAsia="Calibri" w:hAnsi="Arial" w:cs="Arial"/>
                <w:b w:val="0"/>
                <w:color w:val="4A504E"/>
                <w:sz w:val="20"/>
                <w:szCs w:val="20"/>
                <w:lang w:eastAsia="fr-FR"/>
              </w:rPr>
              <w:t>/producteur</w:t>
            </w:r>
            <w:r w:rsidRPr="00E64B5A">
              <w:rPr>
                <w:rFonts w:ascii="Arial" w:eastAsia="Calibri" w:hAnsi="Arial" w:cs="Arial"/>
                <w:b w:val="0"/>
                <w:color w:val="4A504E"/>
                <w:sz w:val="20"/>
                <w:szCs w:val="20"/>
                <w:lang w:eastAsia="fr-FR"/>
              </w:rPr>
              <w:t xml:space="preserve"> d’énergie</w:t>
            </w:r>
          </w:p>
        </w:tc>
      </w:tr>
      <w:tr w:rsidR="00167911" w14:paraId="62824878" w14:textId="77777777" w:rsidTr="00167911">
        <w:trPr>
          <w:trHeight w:val="501"/>
        </w:trPr>
        <w:tc>
          <w:tcPr>
            <w:cnfStyle w:val="001000000000" w:firstRow="0" w:lastRow="0" w:firstColumn="1" w:lastColumn="0" w:oddVBand="0" w:evenVBand="0" w:oddHBand="0" w:evenHBand="0" w:firstRowFirstColumn="0" w:firstRowLastColumn="0" w:lastRowFirstColumn="0" w:lastRowLastColumn="0"/>
            <w:tcW w:w="9056" w:type="dxa"/>
          </w:tcPr>
          <w:p w14:paraId="35C36D63" w14:textId="77777777" w:rsidR="00167911" w:rsidRDefault="00167911" w:rsidP="00BA3692">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Valeur ajoutée</w:t>
            </w:r>
            <w:r>
              <w:rPr>
                <w:rFonts w:ascii="Arial" w:eastAsia="Calibri" w:hAnsi="Arial" w:cs="Arial"/>
                <w:color w:val="4A504E"/>
                <w:sz w:val="20"/>
                <w:szCs w:val="20"/>
                <w:lang w:eastAsia="fr-FR"/>
              </w:rPr>
              <w:t> </w:t>
            </w:r>
          </w:p>
          <w:p w14:paraId="12676A57" w14:textId="3E8E163A" w:rsidR="00167911" w:rsidRDefault="00167911" w:rsidP="00BA3692">
            <w:pPr>
              <w:jc w:val="both"/>
              <w:rPr>
                <w:rFonts w:ascii="Arial" w:eastAsia="Calibri" w:hAnsi="Arial" w:cs="Arial"/>
                <w:b w:val="0"/>
                <w:color w:val="4A504E"/>
                <w:sz w:val="20"/>
                <w:szCs w:val="20"/>
                <w:lang w:eastAsia="fr-FR"/>
              </w:rPr>
            </w:pPr>
            <w:r w:rsidRPr="000F156A">
              <w:rPr>
                <w:rFonts w:ascii="Arial" w:eastAsia="Calibri" w:hAnsi="Arial" w:cs="Arial"/>
                <w:b w:val="0"/>
                <w:color w:val="4A504E"/>
                <w:sz w:val="20"/>
                <w:szCs w:val="20"/>
                <w:lang w:eastAsia="fr-FR"/>
              </w:rPr>
              <w:t xml:space="preserve">Réduction </w:t>
            </w:r>
            <w:r w:rsidR="00C045FD">
              <w:rPr>
                <w:rFonts w:ascii="Arial" w:eastAsia="Calibri" w:hAnsi="Arial" w:cs="Arial"/>
                <w:b w:val="0"/>
                <w:color w:val="4A504E"/>
                <w:sz w:val="20"/>
                <w:szCs w:val="20"/>
                <w:lang w:eastAsia="fr-FR"/>
              </w:rPr>
              <w:t>de la facture énergétique</w:t>
            </w:r>
          </w:p>
          <w:p w14:paraId="25485219" w14:textId="129A1FE0" w:rsidR="00217BF2" w:rsidRPr="000F156A" w:rsidRDefault="00217BF2" w:rsidP="00BA3692">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Intégration vertueuse de la production ENR&amp;R locale</w:t>
            </w:r>
          </w:p>
        </w:tc>
      </w:tr>
      <w:tr w:rsidR="00167911" w14:paraId="2C4AF2A2" w14:textId="77777777" w:rsidTr="00167911">
        <w:trPr>
          <w:cnfStyle w:val="000000100000" w:firstRow="0" w:lastRow="0" w:firstColumn="0" w:lastColumn="0" w:oddVBand="0" w:evenVBand="0" w:oddHBand="1"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9056" w:type="dxa"/>
          </w:tcPr>
          <w:p w14:paraId="3B23170F" w14:textId="77777777" w:rsidR="00167911" w:rsidRPr="00A32124" w:rsidRDefault="00167911" w:rsidP="00BA3692">
            <w:pPr>
              <w:jc w:val="both"/>
              <w:rPr>
                <w:rFonts w:ascii="Arial" w:eastAsia="Calibri" w:hAnsi="Arial" w:cs="Arial"/>
                <w:color w:val="4A504E"/>
                <w:sz w:val="20"/>
                <w:szCs w:val="20"/>
                <w:lang w:eastAsia="fr-FR"/>
              </w:rPr>
            </w:pPr>
            <w:r w:rsidRPr="00A32124">
              <w:rPr>
                <w:rFonts w:ascii="Arial" w:eastAsia="Calibri" w:hAnsi="Arial" w:cs="Arial"/>
                <w:color w:val="4A504E"/>
                <w:sz w:val="20"/>
                <w:szCs w:val="20"/>
                <w:lang w:eastAsia="fr-FR"/>
              </w:rPr>
              <w:t>Description</w:t>
            </w:r>
          </w:p>
          <w:p w14:paraId="4C3870C4" w14:textId="20757BFD" w:rsidR="003B1B38" w:rsidRPr="000F156A" w:rsidRDefault="00217BF2" w:rsidP="00BA3692">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 xml:space="preserve">Utilisation des gisements de flexibilité du bâtiment </w:t>
            </w:r>
            <w:r w:rsidR="00172BD7">
              <w:rPr>
                <w:rFonts w:ascii="Arial" w:eastAsia="Calibri" w:hAnsi="Arial" w:cs="Arial"/>
                <w:b w:val="0"/>
                <w:color w:val="4A504E"/>
                <w:sz w:val="20"/>
                <w:szCs w:val="20"/>
                <w:lang w:eastAsia="fr-FR"/>
              </w:rPr>
              <w:t>ou de batterie de stockage (ex : batterie de 2</w:t>
            </w:r>
            <w:r w:rsidR="00172BD7" w:rsidRPr="00172BD7">
              <w:rPr>
                <w:rFonts w:ascii="Arial" w:eastAsia="Calibri" w:hAnsi="Arial" w:cs="Arial"/>
                <w:b w:val="0"/>
                <w:color w:val="4A504E"/>
                <w:sz w:val="20"/>
                <w:szCs w:val="20"/>
                <w:vertAlign w:val="superscript"/>
                <w:lang w:eastAsia="fr-FR"/>
              </w:rPr>
              <w:t>nd</w:t>
            </w:r>
            <w:r w:rsidR="00172BD7">
              <w:rPr>
                <w:rFonts w:ascii="Arial" w:eastAsia="Calibri" w:hAnsi="Arial" w:cs="Arial"/>
                <w:b w:val="0"/>
                <w:color w:val="4A504E"/>
                <w:sz w:val="20"/>
                <w:szCs w:val="20"/>
                <w:lang w:eastAsia="fr-FR"/>
              </w:rPr>
              <w:t xml:space="preserve"> vie de Véhicules électriques) </w:t>
            </w:r>
            <w:r>
              <w:rPr>
                <w:rFonts w:ascii="Arial" w:eastAsia="Calibri" w:hAnsi="Arial" w:cs="Arial"/>
                <w:b w:val="0"/>
                <w:color w:val="4A504E"/>
                <w:sz w:val="20"/>
                <w:szCs w:val="20"/>
                <w:lang w:eastAsia="fr-FR"/>
              </w:rPr>
              <w:t>pour maximiser le taux d’autoconsommation d’une production renouvelable locale</w:t>
            </w:r>
          </w:p>
        </w:tc>
      </w:tr>
    </w:tbl>
    <w:p w14:paraId="27CB4D2C" w14:textId="77777777" w:rsidR="00201648" w:rsidRDefault="00201648" w:rsidP="00201648">
      <w:pPr>
        <w:rPr>
          <w:rFonts w:ascii="Arial" w:eastAsia="Calibri" w:hAnsi="Arial" w:cs="Arial"/>
          <w:color w:val="4A504E"/>
          <w:sz w:val="20"/>
          <w:szCs w:val="20"/>
          <w:lang w:eastAsia="fr-FR"/>
        </w:rPr>
      </w:pPr>
    </w:p>
    <w:p w14:paraId="197020E2" w14:textId="5AC41248" w:rsidR="00201648" w:rsidRPr="00195E84" w:rsidRDefault="00201648" w:rsidP="001D4013">
      <w:pPr>
        <w:rPr>
          <w:rFonts w:ascii="Arial" w:eastAsia="Calibri" w:hAnsi="Arial" w:cs="Arial"/>
          <w:color w:val="4A504E"/>
          <w:sz w:val="20"/>
          <w:szCs w:val="20"/>
          <w:lang w:eastAsia="fr-FR"/>
        </w:rPr>
      </w:pPr>
    </w:p>
    <w:tbl>
      <w:tblPr>
        <w:tblStyle w:val="TableauGrille2-Accentuation1"/>
        <w:tblW w:w="0" w:type="auto"/>
        <w:tblLook w:val="04A0" w:firstRow="1" w:lastRow="0" w:firstColumn="1" w:lastColumn="0" w:noHBand="0" w:noVBand="1"/>
      </w:tblPr>
      <w:tblGrid>
        <w:gridCol w:w="9056"/>
      </w:tblGrid>
      <w:tr w:rsidR="001D4013" w14:paraId="6BDE4CB9" w14:textId="77777777" w:rsidTr="00D02F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5A3CDC5A" w14:textId="7DE3BA6D" w:rsidR="001D4013" w:rsidRPr="00414493" w:rsidRDefault="001D4013" w:rsidP="00D02F22">
            <w:pPr>
              <w:rPr>
                <w:rFonts w:ascii="Arial" w:eastAsia="Calibri" w:hAnsi="Arial" w:cs="Arial"/>
                <w:color w:val="000000" w:themeColor="text1"/>
                <w:sz w:val="20"/>
                <w:szCs w:val="20"/>
                <w:lang w:eastAsia="fr-FR"/>
              </w:rPr>
            </w:pPr>
            <w:r w:rsidRPr="001D4013">
              <w:rPr>
                <w:rFonts w:ascii="Arial" w:eastAsia="Calibri" w:hAnsi="Arial" w:cs="Arial"/>
                <w:color w:val="000000" w:themeColor="text1"/>
                <w:sz w:val="20"/>
                <w:szCs w:val="20"/>
                <w:lang w:eastAsia="fr-FR"/>
              </w:rPr>
              <w:t>Service de flexibilité interne pour réduire la puissance souscrite</w:t>
            </w:r>
          </w:p>
        </w:tc>
      </w:tr>
      <w:tr w:rsidR="006B42CC" w14:paraId="691756B4" w14:textId="77777777" w:rsidTr="00D02F22">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56" w:type="dxa"/>
          </w:tcPr>
          <w:p w14:paraId="39BC1DF8" w14:textId="77777777" w:rsidR="006B42CC" w:rsidRDefault="006B42CC" w:rsidP="003534DC">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Porteur(s) du service</w:t>
            </w:r>
          </w:p>
          <w:p w14:paraId="174FBD21" w14:textId="00D68EA9" w:rsidR="006B42CC" w:rsidRPr="00AF6941" w:rsidRDefault="006B42CC" w:rsidP="00AF6941">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Promoteur, bailleur, preneur, syndic de copro, exploitant</w:t>
            </w:r>
          </w:p>
        </w:tc>
      </w:tr>
      <w:tr w:rsidR="006B42CC" w14:paraId="18FAEB99" w14:textId="77777777" w:rsidTr="00D02F22">
        <w:trPr>
          <w:trHeight w:val="305"/>
        </w:trPr>
        <w:tc>
          <w:tcPr>
            <w:cnfStyle w:val="001000000000" w:firstRow="0" w:lastRow="0" w:firstColumn="1" w:lastColumn="0" w:oddVBand="0" w:evenVBand="0" w:oddHBand="0" w:evenHBand="0" w:firstRowFirstColumn="0" w:firstRowLastColumn="0" w:lastRowFirstColumn="0" w:lastRowLastColumn="0"/>
            <w:tcW w:w="9056" w:type="dxa"/>
          </w:tcPr>
          <w:p w14:paraId="454D4E3D" w14:textId="77777777" w:rsidR="006B42CC" w:rsidRDefault="006B42CC" w:rsidP="003534DC">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Bénéficiaire(s)</w:t>
            </w:r>
            <w:r>
              <w:rPr>
                <w:rFonts w:ascii="Arial" w:eastAsia="Calibri" w:hAnsi="Arial" w:cs="Arial"/>
                <w:color w:val="4A504E"/>
                <w:sz w:val="20"/>
                <w:szCs w:val="20"/>
                <w:lang w:eastAsia="fr-FR"/>
              </w:rPr>
              <w:t xml:space="preserve"> / Utilisateur(s)</w:t>
            </w:r>
          </w:p>
          <w:p w14:paraId="051530B9" w14:textId="41BF6442" w:rsidR="006B42CC" w:rsidRPr="00A312BF" w:rsidRDefault="006B42CC" w:rsidP="00BA3692">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Syndic de copro, bailleur, preneur, occupants, exploitant</w:t>
            </w:r>
          </w:p>
        </w:tc>
      </w:tr>
      <w:tr w:rsidR="006B42CC" w14:paraId="780B9B5E" w14:textId="77777777" w:rsidTr="00D02F22">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9056" w:type="dxa"/>
          </w:tcPr>
          <w:p w14:paraId="6D2CFD82" w14:textId="77777777" w:rsidR="006B42CC" w:rsidRDefault="006B42CC" w:rsidP="00BA3692">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Partenaire clés</w:t>
            </w:r>
          </w:p>
          <w:p w14:paraId="72065584" w14:textId="4C86DD95" w:rsidR="006B42CC" w:rsidRPr="00E64B5A" w:rsidRDefault="006B42CC" w:rsidP="00BA3692">
            <w:pPr>
              <w:jc w:val="both"/>
              <w:rPr>
                <w:rFonts w:ascii="Arial" w:eastAsia="Calibri" w:hAnsi="Arial" w:cs="Arial"/>
                <w:b w:val="0"/>
                <w:color w:val="4A504E"/>
                <w:sz w:val="20"/>
                <w:szCs w:val="20"/>
                <w:lang w:eastAsia="fr-FR"/>
              </w:rPr>
            </w:pPr>
            <w:r w:rsidRPr="00E64B5A">
              <w:rPr>
                <w:rFonts w:ascii="Arial" w:eastAsia="Calibri" w:hAnsi="Arial" w:cs="Arial"/>
                <w:b w:val="0"/>
                <w:color w:val="4A504E"/>
                <w:sz w:val="20"/>
                <w:szCs w:val="20"/>
                <w:lang w:eastAsia="fr-FR"/>
              </w:rPr>
              <w:t>Fournisseur d’énergie</w:t>
            </w:r>
            <w:r>
              <w:rPr>
                <w:rFonts w:ascii="Arial" w:eastAsia="Calibri" w:hAnsi="Arial" w:cs="Arial"/>
                <w:b w:val="0"/>
                <w:color w:val="4A504E"/>
                <w:sz w:val="20"/>
                <w:szCs w:val="20"/>
                <w:lang w:eastAsia="fr-FR"/>
              </w:rPr>
              <w:t>, GRD</w:t>
            </w:r>
          </w:p>
        </w:tc>
      </w:tr>
      <w:tr w:rsidR="006B42CC" w14:paraId="79E34E7F" w14:textId="77777777" w:rsidTr="00D02F22">
        <w:trPr>
          <w:trHeight w:val="501"/>
        </w:trPr>
        <w:tc>
          <w:tcPr>
            <w:cnfStyle w:val="001000000000" w:firstRow="0" w:lastRow="0" w:firstColumn="1" w:lastColumn="0" w:oddVBand="0" w:evenVBand="0" w:oddHBand="0" w:evenHBand="0" w:firstRowFirstColumn="0" w:firstRowLastColumn="0" w:lastRowFirstColumn="0" w:lastRowLastColumn="0"/>
            <w:tcW w:w="9056" w:type="dxa"/>
          </w:tcPr>
          <w:p w14:paraId="70544D12" w14:textId="77777777" w:rsidR="006B42CC" w:rsidRDefault="006B42CC" w:rsidP="00BA3692">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lastRenderedPageBreak/>
              <w:t>Valeur ajoutée</w:t>
            </w:r>
            <w:r>
              <w:rPr>
                <w:rFonts w:ascii="Arial" w:eastAsia="Calibri" w:hAnsi="Arial" w:cs="Arial"/>
                <w:color w:val="4A504E"/>
                <w:sz w:val="20"/>
                <w:szCs w:val="20"/>
                <w:lang w:eastAsia="fr-FR"/>
              </w:rPr>
              <w:t> </w:t>
            </w:r>
          </w:p>
          <w:p w14:paraId="25F66DE9" w14:textId="4756DEC1" w:rsidR="006B42CC" w:rsidRPr="000F156A" w:rsidRDefault="006B42CC" w:rsidP="00BA3692">
            <w:pPr>
              <w:jc w:val="both"/>
              <w:rPr>
                <w:rFonts w:ascii="Arial" w:eastAsia="Calibri" w:hAnsi="Arial" w:cs="Arial"/>
                <w:b w:val="0"/>
                <w:color w:val="4A504E"/>
                <w:sz w:val="20"/>
                <w:szCs w:val="20"/>
                <w:lang w:eastAsia="fr-FR"/>
              </w:rPr>
            </w:pPr>
            <w:r w:rsidRPr="000F156A">
              <w:rPr>
                <w:rFonts w:ascii="Arial" w:eastAsia="Calibri" w:hAnsi="Arial" w:cs="Arial"/>
                <w:b w:val="0"/>
                <w:color w:val="4A504E"/>
                <w:sz w:val="20"/>
                <w:szCs w:val="20"/>
                <w:lang w:eastAsia="fr-FR"/>
              </w:rPr>
              <w:t xml:space="preserve">Réduction </w:t>
            </w:r>
            <w:r>
              <w:rPr>
                <w:rFonts w:ascii="Arial" w:eastAsia="Calibri" w:hAnsi="Arial" w:cs="Arial"/>
                <w:b w:val="0"/>
                <w:color w:val="4A504E"/>
                <w:sz w:val="20"/>
                <w:szCs w:val="20"/>
                <w:lang w:eastAsia="fr-FR"/>
              </w:rPr>
              <w:t xml:space="preserve">de la facture énergétique. </w:t>
            </w:r>
          </w:p>
        </w:tc>
      </w:tr>
      <w:tr w:rsidR="006B42CC" w14:paraId="22420636" w14:textId="77777777" w:rsidTr="00D02F22">
        <w:trPr>
          <w:cnfStyle w:val="000000100000" w:firstRow="0" w:lastRow="0" w:firstColumn="0" w:lastColumn="0" w:oddVBand="0" w:evenVBand="0" w:oddHBand="1"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9056" w:type="dxa"/>
          </w:tcPr>
          <w:p w14:paraId="20474996" w14:textId="77777777" w:rsidR="006B42CC" w:rsidRPr="00A32124" w:rsidRDefault="006B42CC" w:rsidP="00BA3692">
            <w:pPr>
              <w:jc w:val="both"/>
              <w:rPr>
                <w:rFonts w:ascii="Arial" w:eastAsia="Calibri" w:hAnsi="Arial" w:cs="Arial"/>
                <w:color w:val="4A504E"/>
                <w:sz w:val="20"/>
                <w:szCs w:val="20"/>
                <w:lang w:eastAsia="fr-FR"/>
              </w:rPr>
            </w:pPr>
            <w:r w:rsidRPr="00A32124">
              <w:rPr>
                <w:rFonts w:ascii="Arial" w:eastAsia="Calibri" w:hAnsi="Arial" w:cs="Arial"/>
                <w:color w:val="4A504E"/>
                <w:sz w:val="20"/>
                <w:szCs w:val="20"/>
                <w:lang w:eastAsia="fr-FR"/>
              </w:rPr>
              <w:t>Description</w:t>
            </w:r>
          </w:p>
          <w:p w14:paraId="69DEC540" w14:textId="7D3FE299" w:rsidR="006B42CC" w:rsidRPr="000F156A" w:rsidRDefault="006B42CC" w:rsidP="00BA3692">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Utilisation des gisements de flexibilité du bâtiment pour permettre à 1 ou plusieurs clients internes au bâtiment d’abaisser la puissance souscrite de son contrat de fourniture d’énergie.</w:t>
            </w:r>
          </w:p>
        </w:tc>
      </w:tr>
    </w:tbl>
    <w:p w14:paraId="59F516EA" w14:textId="77777777" w:rsidR="001D4013" w:rsidRDefault="001D4013" w:rsidP="00201648">
      <w:pPr>
        <w:widowControl w:val="0"/>
        <w:autoSpaceDE w:val="0"/>
        <w:autoSpaceDN w:val="0"/>
        <w:adjustRightInd w:val="0"/>
        <w:spacing w:line="280" w:lineRule="atLeast"/>
        <w:jc w:val="both"/>
        <w:rPr>
          <w:rFonts w:ascii="Arial" w:eastAsia="Calibri" w:hAnsi="Arial" w:cs="Arial"/>
          <w:color w:val="4A504E"/>
          <w:sz w:val="20"/>
          <w:szCs w:val="20"/>
          <w:lang w:eastAsia="fr-FR"/>
        </w:rPr>
      </w:pPr>
    </w:p>
    <w:tbl>
      <w:tblPr>
        <w:tblStyle w:val="TableauGrille2-Accentuation1"/>
        <w:tblW w:w="0" w:type="auto"/>
        <w:tblLook w:val="04A0" w:firstRow="1" w:lastRow="0" w:firstColumn="1" w:lastColumn="0" w:noHBand="0" w:noVBand="1"/>
      </w:tblPr>
      <w:tblGrid>
        <w:gridCol w:w="9056"/>
      </w:tblGrid>
      <w:tr w:rsidR="001D4013" w14:paraId="09FD89C6" w14:textId="77777777" w:rsidTr="00D02F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15737934" w14:textId="604CC7AE" w:rsidR="001D4013" w:rsidRPr="004842CB" w:rsidRDefault="004842CB" w:rsidP="00D22402">
            <w:pPr>
              <w:widowControl w:val="0"/>
              <w:autoSpaceDE w:val="0"/>
              <w:autoSpaceDN w:val="0"/>
              <w:adjustRightInd w:val="0"/>
              <w:spacing w:line="280" w:lineRule="atLeast"/>
              <w:jc w:val="both"/>
              <w:rPr>
                <w:rFonts w:ascii="Arial" w:eastAsia="Calibri" w:hAnsi="Arial" w:cs="Arial"/>
                <w:color w:val="4A504E"/>
                <w:sz w:val="20"/>
                <w:szCs w:val="20"/>
                <w:lang w:eastAsia="fr-FR"/>
              </w:rPr>
            </w:pPr>
            <w:r w:rsidRPr="004842CB">
              <w:rPr>
                <w:rFonts w:ascii="Arial" w:eastAsia="Calibri" w:hAnsi="Arial" w:cs="Arial"/>
                <w:color w:val="000000" w:themeColor="text1"/>
                <w:sz w:val="20"/>
                <w:szCs w:val="20"/>
                <w:lang w:eastAsia="fr-FR"/>
              </w:rPr>
              <w:t xml:space="preserve">Service </w:t>
            </w:r>
            <w:r w:rsidR="004A31EE">
              <w:rPr>
                <w:rFonts w:ascii="Arial" w:eastAsia="Calibri" w:hAnsi="Arial" w:cs="Arial"/>
                <w:color w:val="000000" w:themeColor="text1"/>
                <w:sz w:val="20"/>
                <w:szCs w:val="20"/>
                <w:lang w:eastAsia="fr-FR"/>
              </w:rPr>
              <w:t>d</w:t>
            </w:r>
            <w:r w:rsidRPr="004842CB">
              <w:rPr>
                <w:rFonts w:ascii="Arial" w:eastAsia="Calibri" w:hAnsi="Arial" w:cs="Arial"/>
                <w:color w:val="000000" w:themeColor="text1"/>
                <w:sz w:val="20"/>
                <w:szCs w:val="20"/>
                <w:lang w:eastAsia="fr-FR"/>
              </w:rPr>
              <w:t xml:space="preserve">’optimisation de l’utilisation des </w:t>
            </w:r>
            <w:r w:rsidR="00D22402">
              <w:rPr>
                <w:rFonts w:ascii="Arial" w:eastAsia="Calibri" w:hAnsi="Arial" w:cs="Arial"/>
                <w:color w:val="000000" w:themeColor="text1"/>
                <w:sz w:val="20"/>
                <w:szCs w:val="20"/>
                <w:lang w:eastAsia="fr-FR"/>
              </w:rPr>
              <w:t>offres</w:t>
            </w:r>
            <w:r w:rsidRPr="004842CB">
              <w:rPr>
                <w:rFonts w:ascii="Arial" w:eastAsia="Calibri" w:hAnsi="Arial" w:cs="Arial"/>
                <w:color w:val="000000" w:themeColor="text1"/>
                <w:sz w:val="20"/>
                <w:szCs w:val="20"/>
                <w:lang w:eastAsia="fr-FR"/>
              </w:rPr>
              <w:t xml:space="preserve"> tarifaires de l’énergie</w:t>
            </w:r>
          </w:p>
        </w:tc>
      </w:tr>
      <w:tr w:rsidR="006B42CC" w14:paraId="41181D38" w14:textId="77777777" w:rsidTr="00D02F22">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56" w:type="dxa"/>
          </w:tcPr>
          <w:p w14:paraId="4508E607" w14:textId="77777777" w:rsidR="006B42CC" w:rsidRDefault="006B42CC" w:rsidP="003534DC">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Porteur(s) du service</w:t>
            </w:r>
          </w:p>
          <w:p w14:paraId="13871AB4" w14:textId="016D6E04" w:rsidR="006B42CC" w:rsidRPr="009E5607" w:rsidRDefault="006B42CC" w:rsidP="00BA3692">
            <w:pPr>
              <w:jc w:val="both"/>
              <w:rPr>
                <w:rFonts w:ascii="Arial" w:eastAsia="Calibri" w:hAnsi="Arial" w:cs="Arial"/>
                <w:color w:val="4A504E"/>
                <w:sz w:val="20"/>
                <w:szCs w:val="20"/>
                <w:lang w:eastAsia="fr-FR"/>
              </w:rPr>
            </w:pPr>
            <w:r>
              <w:rPr>
                <w:rFonts w:ascii="Arial" w:eastAsia="Calibri" w:hAnsi="Arial" w:cs="Arial"/>
                <w:b w:val="0"/>
                <w:color w:val="4A504E"/>
                <w:sz w:val="20"/>
                <w:szCs w:val="20"/>
                <w:lang w:eastAsia="fr-FR"/>
              </w:rPr>
              <w:t>Promoteur, bailleur, preneur, syndic de copro, exploitant</w:t>
            </w:r>
          </w:p>
        </w:tc>
      </w:tr>
      <w:tr w:rsidR="006B42CC" w14:paraId="62DD9910" w14:textId="77777777" w:rsidTr="00D02F22">
        <w:trPr>
          <w:trHeight w:val="305"/>
        </w:trPr>
        <w:tc>
          <w:tcPr>
            <w:cnfStyle w:val="001000000000" w:firstRow="0" w:lastRow="0" w:firstColumn="1" w:lastColumn="0" w:oddVBand="0" w:evenVBand="0" w:oddHBand="0" w:evenHBand="0" w:firstRowFirstColumn="0" w:firstRowLastColumn="0" w:lastRowFirstColumn="0" w:lastRowLastColumn="0"/>
            <w:tcW w:w="9056" w:type="dxa"/>
          </w:tcPr>
          <w:p w14:paraId="04591DC4" w14:textId="77777777" w:rsidR="006B42CC" w:rsidRDefault="006B42CC" w:rsidP="003534DC">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Bénéficiaire(s)</w:t>
            </w:r>
            <w:r>
              <w:rPr>
                <w:rFonts w:ascii="Arial" w:eastAsia="Calibri" w:hAnsi="Arial" w:cs="Arial"/>
                <w:color w:val="4A504E"/>
                <w:sz w:val="20"/>
                <w:szCs w:val="20"/>
                <w:lang w:eastAsia="fr-FR"/>
              </w:rPr>
              <w:t xml:space="preserve"> / Utilisateur(s)</w:t>
            </w:r>
          </w:p>
          <w:p w14:paraId="016034FE" w14:textId="69D7A5B8" w:rsidR="006B42CC" w:rsidRPr="00A312BF" w:rsidRDefault="006B42CC" w:rsidP="00BA3692">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Syndic de copro, bailleur, preneur, occupants, exploitant</w:t>
            </w:r>
          </w:p>
        </w:tc>
      </w:tr>
      <w:tr w:rsidR="006B42CC" w14:paraId="2E19E6D3" w14:textId="77777777" w:rsidTr="00D02F22">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9056" w:type="dxa"/>
          </w:tcPr>
          <w:p w14:paraId="6A45DBC5" w14:textId="77777777" w:rsidR="006B42CC" w:rsidRDefault="006B42CC" w:rsidP="00BA3692">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Partenaire clés</w:t>
            </w:r>
          </w:p>
          <w:p w14:paraId="150CFB85" w14:textId="6CEF6967" w:rsidR="006B42CC" w:rsidRPr="00E64B5A" w:rsidRDefault="006B42CC" w:rsidP="00BA3692">
            <w:pPr>
              <w:jc w:val="both"/>
              <w:rPr>
                <w:rFonts w:ascii="Arial" w:eastAsia="Calibri" w:hAnsi="Arial" w:cs="Arial"/>
                <w:b w:val="0"/>
                <w:color w:val="4A504E"/>
                <w:sz w:val="20"/>
                <w:szCs w:val="20"/>
                <w:lang w:eastAsia="fr-FR"/>
              </w:rPr>
            </w:pPr>
            <w:r w:rsidRPr="00E64B5A">
              <w:rPr>
                <w:rFonts w:ascii="Arial" w:eastAsia="Calibri" w:hAnsi="Arial" w:cs="Arial"/>
                <w:b w:val="0"/>
                <w:color w:val="4A504E"/>
                <w:sz w:val="20"/>
                <w:szCs w:val="20"/>
                <w:lang w:eastAsia="fr-FR"/>
              </w:rPr>
              <w:t>Fournisseur</w:t>
            </w:r>
            <w:r>
              <w:rPr>
                <w:rFonts w:ascii="Arial" w:eastAsia="Calibri" w:hAnsi="Arial" w:cs="Arial"/>
                <w:b w:val="0"/>
                <w:color w:val="4A504E"/>
                <w:sz w:val="20"/>
                <w:szCs w:val="20"/>
                <w:lang w:eastAsia="fr-FR"/>
              </w:rPr>
              <w:t xml:space="preserve"> </w:t>
            </w:r>
            <w:r w:rsidRPr="00E64B5A">
              <w:rPr>
                <w:rFonts w:ascii="Arial" w:eastAsia="Calibri" w:hAnsi="Arial" w:cs="Arial"/>
                <w:b w:val="0"/>
                <w:color w:val="4A504E"/>
                <w:sz w:val="20"/>
                <w:szCs w:val="20"/>
                <w:lang w:eastAsia="fr-FR"/>
              </w:rPr>
              <w:t>d’énergie</w:t>
            </w:r>
            <w:r>
              <w:rPr>
                <w:rFonts w:ascii="Arial" w:eastAsia="Calibri" w:hAnsi="Arial" w:cs="Arial"/>
                <w:b w:val="0"/>
                <w:color w:val="4A504E"/>
                <w:sz w:val="20"/>
                <w:szCs w:val="20"/>
                <w:lang w:eastAsia="fr-FR"/>
              </w:rPr>
              <w:t>, GRD</w:t>
            </w:r>
          </w:p>
        </w:tc>
      </w:tr>
      <w:tr w:rsidR="006B42CC" w14:paraId="4A00C810" w14:textId="77777777" w:rsidTr="00D02F22">
        <w:trPr>
          <w:trHeight w:val="501"/>
        </w:trPr>
        <w:tc>
          <w:tcPr>
            <w:cnfStyle w:val="001000000000" w:firstRow="0" w:lastRow="0" w:firstColumn="1" w:lastColumn="0" w:oddVBand="0" w:evenVBand="0" w:oddHBand="0" w:evenHBand="0" w:firstRowFirstColumn="0" w:firstRowLastColumn="0" w:lastRowFirstColumn="0" w:lastRowLastColumn="0"/>
            <w:tcW w:w="9056" w:type="dxa"/>
          </w:tcPr>
          <w:p w14:paraId="32B8E766" w14:textId="77777777" w:rsidR="006B42CC" w:rsidRDefault="006B42CC" w:rsidP="00BA3692">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Valeur ajoutée</w:t>
            </w:r>
            <w:r>
              <w:rPr>
                <w:rFonts w:ascii="Arial" w:eastAsia="Calibri" w:hAnsi="Arial" w:cs="Arial"/>
                <w:color w:val="4A504E"/>
                <w:sz w:val="20"/>
                <w:szCs w:val="20"/>
                <w:lang w:eastAsia="fr-FR"/>
              </w:rPr>
              <w:t> </w:t>
            </w:r>
          </w:p>
          <w:p w14:paraId="4CC2032E" w14:textId="720154F8" w:rsidR="006B42CC" w:rsidRPr="000F156A" w:rsidRDefault="006B42CC" w:rsidP="00BA3692">
            <w:pPr>
              <w:jc w:val="both"/>
              <w:rPr>
                <w:rFonts w:ascii="Arial" w:eastAsia="Calibri" w:hAnsi="Arial" w:cs="Arial"/>
                <w:b w:val="0"/>
                <w:color w:val="4A504E"/>
                <w:sz w:val="20"/>
                <w:szCs w:val="20"/>
                <w:lang w:eastAsia="fr-FR"/>
              </w:rPr>
            </w:pPr>
            <w:r w:rsidRPr="000F156A">
              <w:rPr>
                <w:rFonts w:ascii="Arial" w:eastAsia="Calibri" w:hAnsi="Arial" w:cs="Arial"/>
                <w:b w:val="0"/>
                <w:color w:val="4A504E"/>
                <w:sz w:val="20"/>
                <w:szCs w:val="20"/>
                <w:lang w:eastAsia="fr-FR"/>
              </w:rPr>
              <w:t xml:space="preserve">Réduction </w:t>
            </w:r>
            <w:r>
              <w:rPr>
                <w:rFonts w:ascii="Arial" w:eastAsia="Calibri" w:hAnsi="Arial" w:cs="Arial"/>
                <w:b w:val="0"/>
                <w:color w:val="4A504E"/>
                <w:sz w:val="20"/>
                <w:szCs w:val="20"/>
                <w:lang w:eastAsia="fr-FR"/>
              </w:rPr>
              <w:t xml:space="preserve">de la facture énergétique. </w:t>
            </w:r>
          </w:p>
        </w:tc>
      </w:tr>
      <w:tr w:rsidR="006B42CC" w14:paraId="3C962ADB" w14:textId="77777777" w:rsidTr="00D02F22">
        <w:trPr>
          <w:cnfStyle w:val="000000100000" w:firstRow="0" w:lastRow="0" w:firstColumn="0" w:lastColumn="0" w:oddVBand="0" w:evenVBand="0" w:oddHBand="1"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9056" w:type="dxa"/>
          </w:tcPr>
          <w:p w14:paraId="1B07EB2D" w14:textId="77777777" w:rsidR="006B42CC" w:rsidRPr="00A32124" w:rsidRDefault="006B42CC" w:rsidP="00BA3692">
            <w:pPr>
              <w:jc w:val="both"/>
              <w:rPr>
                <w:rFonts w:ascii="Arial" w:eastAsia="Calibri" w:hAnsi="Arial" w:cs="Arial"/>
                <w:color w:val="4A504E"/>
                <w:sz w:val="20"/>
                <w:szCs w:val="20"/>
                <w:lang w:eastAsia="fr-FR"/>
              </w:rPr>
            </w:pPr>
            <w:r w:rsidRPr="00A32124">
              <w:rPr>
                <w:rFonts w:ascii="Arial" w:eastAsia="Calibri" w:hAnsi="Arial" w:cs="Arial"/>
                <w:color w:val="4A504E"/>
                <w:sz w:val="20"/>
                <w:szCs w:val="20"/>
                <w:lang w:eastAsia="fr-FR"/>
              </w:rPr>
              <w:t>Description</w:t>
            </w:r>
          </w:p>
          <w:p w14:paraId="19D5DD44" w14:textId="4E616F08" w:rsidR="006B42CC" w:rsidRPr="000F156A" w:rsidRDefault="006B42CC" w:rsidP="00651FF8">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Utilisation des gisements de flexibilité du bâtiment pour décaler partie de la consommation d’énergie vers des plages tarifaires avantageuses</w:t>
            </w:r>
            <w:r w:rsidR="00D41537">
              <w:rPr>
                <w:rFonts w:ascii="Arial" w:eastAsia="Calibri" w:hAnsi="Arial" w:cs="Arial"/>
                <w:b w:val="0"/>
                <w:color w:val="4A504E"/>
                <w:sz w:val="20"/>
                <w:szCs w:val="20"/>
                <w:lang w:eastAsia="fr-FR"/>
              </w:rPr>
              <w:t xml:space="preserve"> : </w:t>
            </w:r>
            <w:r w:rsidR="00651FF8">
              <w:rPr>
                <w:rFonts w:ascii="Arial" w:eastAsia="Calibri" w:hAnsi="Arial" w:cs="Arial"/>
                <w:b w:val="0"/>
                <w:color w:val="4A504E"/>
                <w:sz w:val="20"/>
                <w:szCs w:val="20"/>
                <w:lang w:eastAsia="fr-FR"/>
              </w:rPr>
              <w:t>souscription du bâtiment à une offre de fourniture plus avantageuse en vertu des gisements de flexibilité propres au bâtiment</w:t>
            </w:r>
            <w:r w:rsidR="00D41537">
              <w:rPr>
                <w:rFonts w:ascii="Arial" w:eastAsia="Calibri" w:hAnsi="Arial" w:cs="Arial"/>
                <w:b w:val="0"/>
                <w:color w:val="4A504E"/>
                <w:sz w:val="20"/>
                <w:szCs w:val="20"/>
                <w:lang w:eastAsia="fr-FR"/>
              </w:rPr>
              <w:t>.</w:t>
            </w:r>
          </w:p>
        </w:tc>
      </w:tr>
    </w:tbl>
    <w:p w14:paraId="2A7CEBEC" w14:textId="77777777" w:rsidR="001D4013" w:rsidRDefault="001D4013" w:rsidP="00201648">
      <w:pPr>
        <w:widowControl w:val="0"/>
        <w:autoSpaceDE w:val="0"/>
        <w:autoSpaceDN w:val="0"/>
        <w:adjustRightInd w:val="0"/>
        <w:spacing w:line="280" w:lineRule="atLeast"/>
        <w:jc w:val="both"/>
        <w:rPr>
          <w:rFonts w:ascii="Arial" w:hAnsi="Arial" w:cs="Arial"/>
          <w:color w:val="4A504E"/>
          <w:sz w:val="20"/>
          <w:szCs w:val="20"/>
        </w:rPr>
      </w:pPr>
    </w:p>
    <w:p w14:paraId="3AB8702C" w14:textId="50B40EDE" w:rsidR="00DE0A34" w:rsidRDefault="00DE0A34" w:rsidP="00DE0A34">
      <w:pPr>
        <w:pStyle w:val="Titre2"/>
      </w:pPr>
      <w:r>
        <w:t>Solidarité énergétique</w:t>
      </w:r>
    </w:p>
    <w:p w14:paraId="2E8CB4F2" w14:textId="77777777" w:rsidR="007D4021" w:rsidRPr="007D4021" w:rsidRDefault="007D4021" w:rsidP="007D4021"/>
    <w:p w14:paraId="1D133AAF" w14:textId="3462277F" w:rsidR="00227829" w:rsidRPr="00773E01" w:rsidRDefault="00227829" w:rsidP="00227829">
      <w:pPr>
        <w:rPr>
          <w:rFonts w:ascii="Arial" w:eastAsia="Calibri" w:hAnsi="Arial" w:cs="Arial"/>
          <w:i/>
          <w:color w:val="4A504E"/>
          <w:sz w:val="20"/>
          <w:szCs w:val="20"/>
          <w:u w:val="single"/>
          <w:lang w:eastAsia="fr-FR"/>
        </w:rPr>
      </w:pPr>
      <w:r w:rsidRPr="00773E01">
        <w:rPr>
          <w:rFonts w:ascii="Arial" w:eastAsia="Calibri" w:hAnsi="Arial" w:cs="Arial"/>
          <w:i/>
          <w:color w:val="4A504E"/>
          <w:sz w:val="20"/>
          <w:szCs w:val="20"/>
          <w:u w:val="single"/>
          <w:lang w:eastAsia="fr-FR"/>
        </w:rPr>
        <w:t>Service</w:t>
      </w:r>
      <w:r w:rsidR="00225ED0" w:rsidRPr="00773E01">
        <w:rPr>
          <w:rFonts w:ascii="Arial" w:eastAsia="Calibri" w:hAnsi="Arial" w:cs="Arial"/>
          <w:i/>
          <w:color w:val="4A504E"/>
          <w:sz w:val="20"/>
          <w:szCs w:val="20"/>
          <w:u w:val="single"/>
          <w:lang w:eastAsia="fr-FR"/>
        </w:rPr>
        <w:t>s</w:t>
      </w:r>
      <w:r w:rsidR="002A6368">
        <w:rPr>
          <w:rFonts w:ascii="Arial" w:eastAsia="Calibri" w:hAnsi="Arial" w:cs="Arial"/>
          <w:i/>
          <w:color w:val="4A504E"/>
          <w:sz w:val="20"/>
          <w:szCs w:val="20"/>
          <w:u w:val="single"/>
          <w:lang w:eastAsia="fr-FR"/>
        </w:rPr>
        <w:t xml:space="preserve"> d’effacement</w:t>
      </w:r>
      <w:r w:rsidRPr="00773E01">
        <w:rPr>
          <w:rFonts w:ascii="Arial" w:eastAsia="Calibri" w:hAnsi="Arial" w:cs="Arial"/>
          <w:i/>
          <w:color w:val="4A504E"/>
          <w:sz w:val="20"/>
          <w:szCs w:val="20"/>
          <w:u w:val="single"/>
          <w:lang w:eastAsia="fr-FR"/>
        </w:rPr>
        <w:t xml:space="preserve"> </w:t>
      </w:r>
    </w:p>
    <w:p w14:paraId="46897175" w14:textId="77777777" w:rsidR="00227829" w:rsidRDefault="00227829" w:rsidP="00227829">
      <w:pPr>
        <w:rPr>
          <w:rFonts w:ascii="Arial" w:eastAsia="Calibri" w:hAnsi="Arial" w:cs="Arial"/>
          <w:color w:val="4A504E"/>
          <w:sz w:val="20"/>
          <w:szCs w:val="20"/>
          <w:lang w:eastAsia="fr-FR"/>
        </w:rPr>
      </w:pPr>
    </w:p>
    <w:tbl>
      <w:tblPr>
        <w:tblStyle w:val="TableauGrille2-Accentuation6"/>
        <w:tblW w:w="0" w:type="auto"/>
        <w:tblLook w:val="04A0" w:firstRow="1" w:lastRow="0" w:firstColumn="1" w:lastColumn="0" w:noHBand="0" w:noVBand="1"/>
      </w:tblPr>
      <w:tblGrid>
        <w:gridCol w:w="9056"/>
      </w:tblGrid>
      <w:tr w:rsidR="00227829" w14:paraId="08C808EB" w14:textId="77777777" w:rsidTr="007D40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192DB010" w14:textId="4D9FB1E5" w:rsidR="00227829" w:rsidRPr="007D4021" w:rsidRDefault="000F2637" w:rsidP="002A6368">
            <w:pPr>
              <w:rPr>
                <w:rFonts w:ascii="Arial" w:eastAsia="Calibri" w:hAnsi="Arial" w:cs="Arial"/>
                <w:color w:val="000000" w:themeColor="text1"/>
                <w:sz w:val="20"/>
                <w:szCs w:val="20"/>
                <w:lang w:eastAsia="fr-FR"/>
              </w:rPr>
            </w:pPr>
            <w:r>
              <w:rPr>
                <w:rFonts w:ascii="Arial" w:eastAsia="Calibri" w:hAnsi="Arial" w:cs="Arial"/>
                <w:color w:val="000000" w:themeColor="text1"/>
                <w:sz w:val="20"/>
                <w:szCs w:val="20"/>
                <w:lang w:eastAsia="fr-FR"/>
              </w:rPr>
              <w:t>Sur le marché global via un tiers</w:t>
            </w:r>
          </w:p>
        </w:tc>
      </w:tr>
      <w:tr w:rsidR="00D21E1D" w14:paraId="054A7EDA" w14:textId="77777777" w:rsidTr="007D4021">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56" w:type="dxa"/>
          </w:tcPr>
          <w:p w14:paraId="438655B7" w14:textId="77777777" w:rsidR="00D21E1D" w:rsidRDefault="00D21E1D" w:rsidP="00EC5D8E">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Porteur(s) du service</w:t>
            </w:r>
          </w:p>
          <w:p w14:paraId="62EBA5F4" w14:textId="4E0B5707" w:rsidR="00D21E1D" w:rsidRPr="009E5607" w:rsidRDefault="00D21E1D" w:rsidP="00AE5590">
            <w:pPr>
              <w:jc w:val="both"/>
              <w:rPr>
                <w:rFonts w:ascii="Arial" w:eastAsia="Calibri" w:hAnsi="Arial" w:cs="Arial"/>
                <w:color w:val="4A504E"/>
                <w:sz w:val="20"/>
                <w:szCs w:val="20"/>
                <w:lang w:eastAsia="fr-FR"/>
              </w:rPr>
            </w:pPr>
            <w:r>
              <w:rPr>
                <w:rFonts w:ascii="Arial" w:eastAsia="Calibri" w:hAnsi="Arial" w:cs="Arial"/>
                <w:b w:val="0"/>
                <w:color w:val="4A504E"/>
                <w:sz w:val="20"/>
                <w:szCs w:val="20"/>
                <w:lang w:eastAsia="fr-FR"/>
              </w:rPr>
              <w:t xml:space="preserve">Promoteur, bailleur, </w:t>
            </w:r>
            <w:r w:rsidR="00AE5590">
              <w:rPr>
                <w:rFonts w:ascii="Arial" w:eastAsia="Calibri" w:hAnsi="Arial" w:cs="Arial"/>
                <w:b w:val="0"/>
                <w:color w:val="4A504E"/>
                <w:sz w:val="20"/>
                <w:szCs w:val="20"/>
                <w:lang w:eastAsia="fr-FR"/>
              </w:rPr>
              <w:t xml:space="preserve">preneur, </w:t>
            </w:r>
            <w:r>
              <w:rPr>
                <w:rFonts w:ascii="Arial" w:eastAsia="Calibri" w:hAnsi="Arial" w:cs="Arial"/>
                <w:b w:val="0"/>
                <w:color w:val="4A504E"/>
                <w:sz w:val="20"/>
                <w:szCs w:val="20"/>
                <w:lang w:eastAsia="fr-FR"/>
              </w:rPr>
              <w:t>syndic de copro, exploitant</w:t>
            </w:r>
          </w:p>
        </w:tc>
      </w:tr>
      <w:tr w:rsidR="00D21E1D" w14:paraId="58D7A908" w14:textId="77777777" w:rsidTr="007D4021">
        <w:trPr>
          <w:trHeight w:val="305"/>
        </w:trPr>
        <w:tc>
          <w:tcPr>
            <w:cnfStyle w:val="001000000000" w:firstRow="0" w:lastRow="0" w:firstColumn="1" w:lastColumn="0" w:oddVBand="0" w:evenVBand="0" w:oddHBand="0" w:evenHBand="0" w:firstRowFirstColumn="0" w:firstRowLastColumn="0" w:lastRowFirstColumn="0" w:lastRowLastColumn="0"/>
            <w:tcW w:w="9056" w:type="dxa"/>
          </w:tcPr>
          <w:p w14:paraId="1D08C55B" w14:textId="77777777" w:rsidR="00D21E1D" w:rsidRDefault="00D21E1D" w:rsidP="00EC5D8E">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Bénéficiaire(s)</w:t>
            </w:r>
            <w:r>
              <w:rPr>
                <w:rFonts w:ascii="Arial" w:eastAsia="Calibri" w:hAnsi="Arial" w:cs="Arial"/>
                <w:color w:val="4A504E"/>
                <w:sz w:val="20"/>
                <w:szCs w:val="20"/>
                <w:lang w:eastAsia="fr-FR"/>
              </w:rPr>
              <w:t xml:space="preserve"> / Utilisateur(s)</w:t>
            </w:r>
          </w:p>
          <w:p w14:paraId="22956886" w14:textId="7A8A458C" w:rsidR="00D21E1D" w:rsidRPr="00A312BF" w:rsidRDefault="00D21E1D" w:rsidP="00AE5590">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Syndic</w:t>
            </w:r>
            <w:r w:rsidR="00EC5D8E">
              <w:rPr>
                <w:rFonts w:ascii="Arial" w:eastAsia="Calibri" w:hAnsi="Arial" w:cs="Arial"/>
                <w:b w:val="0"/>
                <w:color w:val="4A504E"/>
                <w:sz w:val="20"/>
                <w:szCs w:val="20"/>
                <w:lang w:eastAsia="fr-FR"/>
              </w:rPr>
              <w:t xml:space="preserve"> de copro, bailleur</w:t>
            </w:r>
            <w:r w:rsidR="00AE5590">
              <w:rPr>
                <w:rFonts w:ascii="Arial" w:eastAsia="Calibri" w:hAnsi="Arial" w:cs="Arial"/>
                <w:b w:val="0"/>
                <w:color w:val="4A504E"/>
                <w:sz w:val="20"/>
                <w:szCs w:val="20"/>
                <w:lang w:eastAsia="fr-FR"/>
              </w:rPr>
              <w:t>, preneur, exploitant</w:t>
            </w:r>
          </w:p>
        </w:tc>
      </w:tr>
      <w:tr w:rsidR="00227829" w14:paraId="72F24FB2" w14:textId="77777777" w:rsidTr="007D4021">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9056" w:type="dxa"/>
          </w:tcPr>
          <w:p w14:paraId="647C7544" w14:textId="77777777" w:rsidR="00227829" w:rsidRDefault="00227829" w:rsidP="00EC5D8E">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Partenaire clés</w:t>
            </w:r>
          </w:p>
          <w:p w14:paraId="15AB97FC" w14:textId="0F84E9B3" w:rsidR="00227829" w:rsidRPr="00E64B5A" w:rsidRDefault="003756AD" w:rsidP="00EC5D8E">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A</w:t>
            </w:r>
            <w:r w:rsidR="003F483D">
              <w:rPr>
                <w:rFonts w:ascii="Arial" w:eastAsia="Calibri" w:hAnsi="Arial" w:cs="Arial"/>
                <w:b w:val="0"/>
                <w:color w:val="4A504E"/>
                <w:sz w:val="20"/>
                <w:szCs w:val="20"/>
                <w:lang w:eastAsia="fr-FR"/>
              </w:rPr>
              <w:t>grégateur</w:t>
            </w:r>
          </w:p>
        </w:tc>
      </w:tr>
      <w:tr w:rsidR="00227829" w14:paraId="6BB60532" w14:textId="77777777" w:rsidTr="004E1412">
        <w:trPr>
          <w:trHeight w:val="536"/>
        </w:trPr>
        <w:tc>
          <w:tcPr>
            <w:cnfStyle w:val="001000000000" w:firstRow="0" w:lastRow="0" w:firstColumn="1" w:lastColumn="0" w:oddVBand="0" w:evenVBand="0" w:oddHBand="0" w:evenHBand="0" w:firstRowFirstColumn="0" w:firstRowLastColumn="0" w:lastRowFirstColumn="0" w:lastRowLastColumn="0"/>
            <w:tcW w:w="9056" w:type="dxa"/>
          </w:tcPr>
          <w:p w14:paraId="54E865DC" w14:textId="77777777" w:rsidR="00227829" w:rsidRDefault="00227829" w:rsidP="00EC5D8E">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Valeur ajoutée</w:t>
            </w:r>
            <w:r>
              <w:rPr>
                <w:rFonts w:ascii="Arial" w:eastAsia="Calibri" w:hAnsi="Arial" w:cs="Arial"/>
                <w:color w:val="4A504E"/>
                <w:sz w:val="20"/>
                <w:szCs w:val="20"/>
                <w:lang w:eastAsia="fr-FR"/>
              </w:rPr>
              <w:t> </w:t>
            </w:r>
          </w:p>
          <w:p w14:paraId="1055822B" w14:textId="77777777" w:rsidR="008B332B" w:rsidRPr="00C06CC7" w:rsidRDefault="008B332B" w:rsidP="008B332B">
            <w:pPr>
              <w:jc w:val="both"/>
              <w:rPr>
                <w:rFonts w:ascii="Arial" w:eastAsia="Calibri" w:hAnsi="Arial" w:cs="Arial"/>
                <w:b w:val="0"/>
                <w:color w:val="4A504E"/>
                <w:sz w:val="20"/>
                <w:szCs w:val="20"/>
                <w:lang w:eastAsia="fr-FR"/>
              </w:rPr>
            </w:pPr>
            <w:r w:rsidRPr="00C06CC7">
              <w:rPr>
                <w:rFonts w:ascii="Arial" w:eastAsia="Calibri" w:hAnsi="Arial" w:cs="Arial"/>
                <w:b w:val="0"/>
                <w:color w:val="4A504E"/>
                <w:sz w:val="20"/>
                <w:szCs w:val="20"/>
                <w:lang w:eastAsia="fr-FR"/>
              </w:rPr>
              <w:t>Participer à l’équilibre offre-demande national.</w:t>
            </w:r>
          </w:p>
          <w:p w14:paraId="61B4AF4D" w14:textId="19C5C79B" w:rsidR="00227829" w:rsidRPr="000F156A" w:rsidRDefault="008B332B" w:rsidP="004E1412">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Générer des économies positives pour le bâtiment.</w:t>
            </w:r>
          </w:p>
        </w:tc>
      </w:tr>
      <w:tr w:rsidR="00227829" w14:paraId="403F7456" w14:textId="77777777" w:rsidTr="00346BBB">
        <w:trPr>
          <w:cnfStyle w:val="000000100000" w:firstRow="0" w:lastRow="0" w:firstColumn="0" w:lastColumn="0" w:oddVBand="0" w:evenVBand="0" w:oddHBand="1" w:evenHBand="0"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9056" w:type="dxa"/>
          </w:tcPr>
          <w:p w14:paraId="40F24267" w14:textId="77777777" w:rsidR="00227829" w:rsidRPr="000F2637" w:rsidRDefault="00227829" w:rsidP="00A279B3">
            <w:pPr>
              <w:rPr>
                <w:rFonts w:ascii="Arial" w:eastAsia="Calibri" w:hAnsi="Arial" w:cs="Arial"/>
                <w:color w:val="4A504E"/>
                <w:sz w:val="20"/>
                <w:szCs w:val="20"/>
                <w:lang w:eastAsia="fr-FR"/>
              </w:rPr>
            </w:pPr>
            <w:r w:rsidRPr="000F2637">
              <w:rPr>
                <w:rFonts w:ascii="Arial" w:eastAsia="Calibri" w:hAnsi="Arial" w:cs="Arial"/>
                <w:color w:val="4A504E"/>
                <w:sz w:val="20"/>
                <w:szCs w:val="20"/>
                <w:lang w:eastAsia="fr-FR"/>
              </w:rPr>
              <w:t>Description</w:t>
            </w:r>
          </w:p>
          <w:p w14:paraId="28EA5158" w14:textId="39A39EDD" w:rsidR="00227829" w:rsidRPr="00A279B3" w:rsidRDefault="00863639" w:rsidP="00863639">
            <w:pPr>
              <w:rPr>
                <w:lang w:eastAsia="fr-FR"/>
              </w:rPr>
            </w:pPr>
            <w:r>
              <w:rPr>
                <w:rFonts w:ascii="Arial" w:eastAsia="Calibri" w:hAnsi="Arial" w:cs="Arial"/>
                <w:b w:val="0"/>
                <w:color w:val="4A504E"/>
                <w:sz w:val="20"/>
                <w:szCs w:val="20"/>
                <w:lang w:eastAsia="fr-FR"/>
              </w:rPr>
              <w:t>Le bâtiment porte ses</w:t>
            </w:r>
            <w:r w:rsidR="00A279B3" w:rsidRPr="00B15D19">
              <w:rPr>
                <w:rFonts w:ascii="Arial" w:eastAsia="Calibri" w:hAnsi="Arial" w:cs="Arial"/>
                <w:b w:val="0"/>
                <w:color w:val="4A504E"/>
                <w:sz w:val="20"/>
                <w:szCs w:val="20"/>
                <w:lang w:eastAsia="fr-FR"/>
              </w:rPr>
              <w:t xml:space="preserve"> gisements de flexibilité </w:t>
            </w:r>
            <w:r>
              <w:rPr>
                <w:rFonts w:ascii="Arial" w:eastAsia="Calibri" w:hAnsi="Arial" w:cs="Arial"/>
                <w:b w:val="0"/>
                <w:color w:val="4A504E"/>
                <w:sz w:val="20"/>
                <w:szCs w:val="20"/>
                <w:lang w:eastAsia="fr-FR"/>
              </w:rPr>
              <w:t xml:space="preserve">sur les </w:t>
            </w:r>
            <w:r w:rsidR="00A279B3" w:rsidRPr="00B15D19">
              <w:rPr>
                <w:rFonts w:ascii="Arial" w:eastAsia="Calibri" w:hAnsi="Arial" w:cs="Arial"/>
                <w:b w:val="0"/>
                <w:color w:val="4A504E"/>
                <w:sz w:val="20"/>
                <w:szCs w:val="20"/>
                <w:lang w:eastAsia="fr-FR"/>
              </w:rPr>
              <w:t>mécanismes d’effacement (en capacité et/ou en puissance) nationaux, par le biais d’un agrégateur</w:t>
            </w:r>
            <w:r w:rsidR="00346BBB">
              <w:rPr>
                <w:rFonts w:ascii="Arial" w:eastAsia="Calibri" w:hAnsi="Arial" w:cs="Arial"/>
                <w:b w:val="0"/>
                <w:color w:val="4A504E"/>
                <w:sz w:val="20"/>
                <w:szCs w:val="20"/>
                <w:lang w:eastAsia="fr-FR"/>
              </w:rPr>
              <w:t>.</w:t>
            </w:r>
          </w:p>
        </w:tc>
      </w:tr>
    </w:tbl>
    <w:p w14:paraId="469D3CAE" w14:textId="77777777" w:rsidR="00227829" w:rsidRDefault="00227829" w:rsidP="00227829">
      <w:pPr>
        <w:rPr>
          <w:rFonts w:ascii="Arial" w:eastAsia="Calibri" w:hAnsi="Arial" w:cs="Arial"/>
          <w:color w:val="4A504E"/>
          <w:sz w:val="20"/>
          <w:szCs w:val="20"/>
          <w:lang w:eastAsia="fr-FR"/>
        </w:rPr>
      </w:pPr>
    </w:p>
    <w:tbl>
      <w:tblPr>
        <w:tblStyle w:val="TableauGrille2-Accentuation6"/>
        <w:tblW w:w="0" w:type="auto"/>
        <w:tblLook w:val="04A0" w:firstRow="1" w:lastRow="0" w:firstColumn="1" w:lastColumn="0" w:noHBand="0" w:noVBand="1"/>
      </w:tblPr>
      <w:tblGrid>
        <w:gridCol w:w="9056"/>
      </w:tblGrid>
      <w:tr w:rsidR="000F2637" w14:paraId="2F39204C" w14:textId="77777777" w:rsidTr="00EC5D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5EF67025" w14:textId="29BF97AF" w:rsidR="000F2637" w:rsidRPr="007D4021" w:rsidRDefault="000F2637" w:rsidP="00EC5D8E">
            <w:pPr>
              <w:rPr>
                <w:rFonts w:ascii="Arial" w:eastAsia="Calibri" w:hAnsi="Arial" w:cs="Arial"/>
                <w:color w:val="000000" w:themeColor="text1"/>
                <w:sz w:val="20"/>
                <w:szCs w:val="20"/>
                <w:lang w:eastAsia="fr-FR"/>
              </w:rPr>
            </w:pPr>
            <w:r>
              <w:rPr>
                <w:rFonts w:ascii="Arial" w:eastAsia="Calibri" w:hAnsi="Arial" w:cs="Arial"/>
                <w:color w:val="000000" w:themeColor="text1"/>
                <w:sz w:val="20"/>
                <w:szCs w:val="20"/>
                <w:lang w:eastAsia="fr-FR"/>
              </w:rPr>
              <w:t>Sur le marché local</w:t>
            </w:r>
          </w:p>
        </w:tc>
      </w:tr>
      <w:tr w:rsidR="00AE5590" w14:paraId="1DD4573E" w14:textId="77777777" w:rsidTr="00EC5D8E">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56" w:type="dxa"/>
          </w:tcPr>
          <w:p w14:paraId="55A8285E" w14:textId="77777777" w:rsidR="00AE5590" w:rsidRDefault="00AE5590" w:rsidP="003534DC">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Porteur(s) du service</w:t>
            </w:r>
          </w:p>
          <w:p w14:paraId="41ACD0D5" w14:textId="2F219390" w:rsidR="00AE5590" w:rsidRPr="009E5607" w:rsidRDefault="00AE5590" w:rsidP="00EC5D8E">
            <w:pPr>
              <w:jc w:val="both"/>
              <w:rPr>
                <w:rFonts w:ascii="Arial" w:eastAsia="Calibri" w:hAnsi="Arial" w:cs="Arial"/>
                <w:color w:val="4A504E"/>
                <w:sz w:val="20"/>
                <w:szCs w:val="20"/>
                <w:lang w:eastAsia="fr-FR"/>
              </w:rPr>
            </w:pPr>
            <w:r>
              <w:rPr>
                <w:rFonts w:ascii="Arial" w:eastAsia="Calibri" w:hAnsi="Arial" w:cs="Arial"/>
                <w:b w:val="0"/>
                <w:color w:val="4A504E"/>
                <w:sz w:val="20"/>
                <w:szCs w:val="20"/>
                <w:lang w:eastAsia="fr-FR"/>
              </w:rPr>
              <w:t>Promoteur, bailleur, preneur, syndic de copro, exploitant</w:t>
            </w:r>
          </w:p>
        </w:tc>
      </w:tr>
      <w:tr w:rsidR="00AE5590" w14:paraId="2A14F3D1" w14:textId="77777777" w:rsidTr="00EC5D8E">
        <w:trPr>
          <w:trHeight w:val="305"/>
        </w:trPr>
        <w:tc>
          <w:tcPr>
            <w:cnfStyle w:val="001000000000" w:firstRow="0" w:lastRow="0" w:firstColumn="1" w:lastColumn="0" w:oddVBand="0" w:evenVBand="0" w:oddHBand="0" w:evenHBand="0" w:firstRowFirstColumn="0" w:firstRowLastColumn="0" w:lastRowFirstColumn="0" w:lastRowLastColumn="0"/>
            <w:tcW w:w="9056" w:type="dxa"/>
          </w:tcPr>
          <w:p w14:paraId="08ACC349" w14:textId="77777777" w:rsidR="00AE5590" w:rsidRDefault="00AE5590" w:rsidP="003534DC">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Bénéficiaire(s)</w:t>
            </w:r>
            <w:r>
              <w:rPr>
                <w:rFonts w:ascii="Arial" w:eastAsia="Calibri" w:hAnsi="Arial" w:cs="Arial"/>
                <w:color w:val="4A504E"/>
                <w:sz w:val="20"/>
                <w:szCs w:val="20"/>
                <w:lang w:eastAsia="fr-FR"/>
              </w:rPr>
              <w:t xml:space="preserve"> / Utilisateur(s)</w:t>
            </w:r>
          </w:p>
          <w:p w14:paraId="29833856" w14:textId="66CC8628" w:rsidR="00AE5590" w:rsidRPr="00A312BF" w:rsidRDefault="00AE5590" w:rsidP="00EC5D8E">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Syndic de copro, bailleur, preneur, exploitant</w:t>
            </w:r>
          </w:p>
        </w:tc>
      </w:tr>
      <w:tr w:rsidR="000F2637" w14:paraId="4502F2FC" w14:textId="77777777" w:rsidTr="00EC5D8E">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9056" w:type="dxa"/>
          </w:tcPr>
          <w:p w14:paraId="00DA51BA" w14:textId="77777777" w:rsidR="000F2637" w:rsidRDefault="000F2637" w:rsidP="00EC5D8E">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Partenaire clés</w:t>
            </w:r>
          </w:p>
          <w:p w14:paraId="527DF3E8" w14:textId="7D4449DA" w:rsidR="000F2637" w:rsidRPr="00E64B5A" w:rsidRDefault="003756AD" w:rsidP="00EC5D8E">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A</w:t>
            </w:r>
            <w:r w:rsidR="000F2637">
              <w:rPr>
                <w:rFonts w:ascii="Arial" w:eastAsia="Calibri" w:hAnsi="Arial" w:cs="Arial"/>
                <w:b w:val="0"/>
                <w:color w:val="4A504E"/>
                <w:sz w:val="20"/>
                <w:szCs w:val="20"/>
                <w:lang w:eastAsia="fr-FR"/>
              </w:rPr>
              <w:t>grégateur</w:t>
            </w:r>
          </w:p>
        </w:tc>
      </w:tr>
      <w:tr w:rsidR="000F2637" w14:paraId="09042BFE" w14:textId="77777777" w:rsidTr="00EC5D8E">
        <w:trPr>
          <w:trHeight w:val="501"/>
        </w:trPr>
        <w:tc>
          <w:tcPr>
            <w:cnfStyle w:val="001000000000" w:firstRow="0" w:lastRow="0" w:firstColumn="1" w:lastColumn="0" w:oddVBand="0" w:evenVBand="0" w:oddHBand="0" w:evenHBand="0" w:firstRowFirstColumn="0" w:firstRowLastColumn="0" w:lastRowFirstColumn="0" w:lastRowLastColumn="0"/>
            <w:tcW w:w="9056" w:type="dxa"/>
          </w:tcPr>
          <w:p w14:paraId="1D307B7A" w14:textId="586998CB" w:rsidR="000F2637" w:rsidRDefault="000F2637" w:rsidP="00EC5D8E">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Valeur ajoutée</w:t>
            </w:r>
            <w:r>
              <w:rPr>
                <w:rFonts w:ascii="Arial" w:eastAsia="Calibri" w:hAnsi="Arial" w:cs="Arial"/>
                <w:color w:val="4A504E"/>
                <w:sz w:val="20"/>
                <w:szCs w:val="20"/>
                <w:lang w:eastAsia="fr-FR"/>
              </w:rPr>
              <w:t> </w:t>
            </w:r>
          </w:p>
          <w:p w14:paraId="0985430A" w14:textId="149712EC" w:rsidR="008E261C" w:rsidRDefault="000F2637" w:rsidP="007A0280">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Bâtiment capable d</w:t>
            </w:r>
            <w:r w:rsidR="007A0280">
              <w:rPr>
                <w:rFonts w:ascii="Arial" w:eastAsia="Calibri" w:hAnsi="Arial" w:cs="Arial"/>
                <w:b w:val="0"/>
                <w:color w:val="4A504E"/>
                <w:sz w:val="20"/>
                <w:szCs w:val="20"/>
                <w:lang w:eastAsia="fr-FR"/>
              </w:rPr>
              <w:t>e rendre des services aux opérateur</w:t>
            </w:r>
            <w:r w:rsidR="008E261C">
              <w:rPr>
                <w:rFonts w:ascii="Arial" w:eastAsia="Calibri" w:hAnsi="Arial" w:cs="Arial"/>
                <w:b w:val="0"/>
                <w:color w:val="4A504E"/>
                <w:sz w:val="20"/>
                <w:szCs w:val="20"/>
                <w:lang w:eastAsia="fr-FR"/>
              </w:rPr>
              <w:t>s de réseaux à la maille locale (report des renforcement</w:t>
            </w:r>
            <w:r w:rsidR="00A16B7E">
              <w:rPr>
                <w:rFonts w:ascii="Arial" w:eastAsia="Calibri" w:hAnsi="Arial" w:cs="Arial"/>
                <w:b w:val="0"/>
                <w:color w:val="4A504E"/>
                <w:sz w:val="20"/>
                <w:szCs w:val="20"/>
                <w:lang w:eastAsia="fr-FR"/>
              </w:rPr>
              <w:t>s</w:t>
            </w:r>
            <w:r w:rsidR="008E261C">
              <w:rPr>
                <w:rFonts w:ascii="Arial" w:eastAsia="Calibri" w:hAnsi="Arial" w:cs="Arial"/>
                <w:b w:val="0"/>
                <w:color w:val="4A504E"/>
                <w:sz w:val="20"/>
                <w:szCs w:val="20"/>
                <w:lang w:eastAsia="fr-FR"/>
              </w:rPr>
              <w:t xml:space="preserve"> local du réseau, réduction du dimensionnement des infrastructures par exemple).</w:t>
            </w:r>
          </w:p>
          <w:p w14:paraId="67FDA733" w14:textId="4C755F95" w:rsidR="000F2637" w:rsidRPr="000F156A" w:rsidRDefault="008E261C" w:rsidP="007A0280">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Générer des économies positives pour le bâtiment.</w:t>
            </w:r>
          </w:p>
        </w:tc>
      </w:tr>
      <w:tr w:rsidR="000F2637" w14:paraId="377C7189" w14:textId="77777777" w:rsidTr="00346BBB">
        <w:trPr>
          <w:cnfStyle w:val="000000100000" w:firstRow="0" w:lastRow="0" w:firstColumn="0" w:lastColumn="0" w:oddVBand="0" w:evenVBand="0" w:oddHBand="1" w:evenHBand="0" w:firstRowFirstColumn="0" w:firstRowLastColumn="0" w:lastRowFirstColumn="0" w:lastRowLastColumn="0"/>
          <w:trHeight w:val="884"/>
        </w:trPr>
        <w:tc>
          <w:tcPr>
            <w:cnfStyle w:val="001000000000" w:firstRow="0" w:lastRow="0" w:firstColumn="1" w:lastColumn="0" w:oddVBand="0" w:evenVBand="0" w:oddHBand="0" w:evenHBand="0" w:firstRowFirstColumn="0" w:firstRowLastColumn="0" w:lastRowFirstColumn="0" w:lastRowLastColumn="0"/>
            <w:tcW w:w="9056" w:type="dxa"/>
          </w:tcPr>
          <w:p w14:paraId="0018684C" w14:textId="77777777" w:rsidR="000F2637" w:rsidRPr="000F2637" w:rsidRDefault="000F2637" w:rsidP="00EC5D8E">
            <w:pPr>
              <w:rPr>
                <w:rFonts w:ascii="Arial" w:eastAsia="Calibri" w:hAnsi="Arial" w:cs="Arial"/>
                <w:color w:val="4A504E"/>
                <w:sz w:val="20"/>
                <w:szCs w:val="20"/>
                <w:lang w:eastAsia="fr-FR"/>
              </w:rPr>
            </w:pPr>
            <w:r w:rsidRPr="000F2637">
              <w:rPr>
                <w:rFonts w:ascii="Arial" w:eastAsia="Calibri" w:hAnsi="Arial" w:cs="Arial"/>
                <w:color w:val="4A504E"/>
                <w:sz w:val="20"/>
                <w:szCs w:val="20"/>
                <w:lang w:eastAsia="fr-FR"/>
              </w:rPr>
              <w:t>Description</w:t>
            </w:r>
          </w:p>
          <w:p w14:paraId="4365E7DA" w14:textId="18A8FF17" w:rsidR="000F2637" w:rsidRPr="00A279B3" w:rsidRDefault="007A0280" w:rsidP="007A0280">
            <w:pPr>
              <w:rPr>
                <w:lang w:eastAsia="fr-FR"/>
              </w:rPr>
            </w:pPr>
            <w:r>
              <w:rPr>
                <w:rFonts w:ascii="Arial" w:eastAsia="Calibri" w:hAnsi="Arial" w:cs="Arial"/>
                <w:b w:val="0"/>
                <w:color w:val="4A504E"/>
                <w:sz w:val="20"/>
                <w:szCs w:val="20"/>
                <w:lang w:eastAsia="fr-FR"/>
              </w:rPr>
              <w:t>Bâtiment capable de réduire ses soutirages sur les réseaux pendant une période de temps donnée pour rendre des services réseaux sur une maille locale du réseau local de distribution électrique ou sur un réseau de chaleur local</w:t>
            </w:r>
            <w:r w:rsidR="00346BBB">
              <w:rPr>
                <w:rFonts w:ascii="Arial" w:eastAsia="Calibri" w:hAnsi="Arial" w:cs="Arial"/>
                <w:b w:val="0"/>
                <w:color w:val="4A504E"/>
                <w:sz w:val="20"/>
                <w:szCs w:val="20"/>
                <w:lang w:eastAsia="fr-FR"/>
              </w:rPr>
              <w:t>.</w:t>
            </w:r>
          </w:p>
        </w:tc>
      </w:tr>
    </w:tbl>
    <w:p w14:paraId="33CD1DA1" w14:textId="77777777" w:rsidR="000F2637" w:rsidRPr="006C3CA7" w:rsidRDefault="000F2637" w:rsidP="00227829">
      <w:pPr>
        <w:rPr>
          <w:rFonts w:ascii="Arial" w:eastAsia="Calibri" w:hAnsi="Arial" w:cs="Arial"/>
          <w:color w:val="4A504E"/>
          <w:sz w:val="20"/>
          <w:szCs w:val="20"/>
          <w:lang w:eastAsia="fr-FR"/>
        </w:rPr>
      </w:pPr>
    </w:p>
    <w:p w14:paraId="21D25FC3" w14:textId="3A2E8A40" w:rsidR="00227829" w:rsidRPr="001B717C" w:rsidRDefault="00227829" w:rsidP="00227829">
      <w:pPr>
        <w:rPr>
          <w:rFonts w:ascii="Arial" w:eastAsia="Calibri" w:hAnsi="Arial" w:cs="Arial"/>
          <w:color w:val="4A504E"/>
          <w:sz w:val="20"/>
          <w:szCs w:val="20"/>
          <w:u w:val="single"/>
          <w:lang w:eastAsia="fr-FR"/>
        </w:rPr>
      </w:pPr>
      <w:r w:rsidRPr="001B717C">
        <w:rPr>
          <w:rFonts w:ascii="Arial" w:eastAsia="Calibri" w:hAnsi="Arial" w:cs="Arial"/>
          <w:color w:val="4A504E"/>
          <w:sz w:val="20"/>
          <w:szCs w:val="20"/>
          <w:u w:val="single"/>
          <w:lang w:eastAsia="fr-FR"/>
        </w:rPr>
        <w:t>Service</w:t>
      </w:r>
      <w:r w:rsidR="001B717C">
        <w:rPr>
          <w:rFonts w:ascii="Arial" w:eastAsia="Calibri" w:hAnsi="Arial" w:cs="Arial"/>
          <w:color w:val="4A504E"/>
          <w:sz w:val="20"/>
          <w:szCs w:val="20"/>
          <w:u w:val="single"/>
          <w:lang w:eastAsia="fr-FR"/>
        </w:rPr>
        <w:t>s</w:t>
      </w:r>
      <w:r w:rsidR="000F2637">
        <w:rPr>
          <w:rFonts w:ascii="Arial" w:eastAsia="Calibri" w:hAnsi="Arial" w:cs="Arial"/>
          <w:color w:val="4A504E"/>
          <w:sz w:val="20"/>
          <w:szCs w:val="20"/>
          <w:u w:val="single"/>
          <w:lang w:eastAsia="fr-FR"/>
        </w:rPr>
        <w:t xml:space="preserve"> de régulation de fréquence</w:t>
      </w:r>
    </w:p>
    <w:p w14:paraId="4E1E8041" w14:textId="1F7E7AC6" w:rsidR="00227829" w:rsidRDefault="00227829" w:rsidP="00227829"/>
    <w:tbl>
      <w:tblPr>
        <w:tblStyle w:val="TableauGrille2-Accentuation6"/>
        <w:tblW w:w="0" w:type="auto"/>
        <w:tblLook w:val="04A0" w:firstRow="1" w:lastRow="0" w:firstColumn="1" w:lastColumn="0" w:noHBand="0" w:noVBand="1"/>
      </w:tblPr>
      <w:tblGrid>
        <w:gridCol w:w="9056"/>
      </w:tblGrid>
      <w:tr w:rsidR="00311E72" w14:paraId="095C02C0" w14:textId="77777777" w:rsidTr="00B80A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7242D7C1" w14:textId="48134366" w:rsidR="00311E72" w:rsidRPr="00A10E8B" w:rsidRDefault="000F2637" w:rsidP="00A10E8B">
            <w:pPr>
              <w:rPr>
                <w:rFonts w:ascii="Arial" w:eastAsia="Calibri" w:hAnsi="Arial" w:cs="Arial"/>
                <w:color w:val="000000" w:themeColor="text1"/>
                <w:sz w:val="20"/>
                <w:szCs w:val="20"/>
                <w:lang w:eastAsia="fr-FR"/>
              </w:rPr>
            </w:pPr>
            <w:r>
              <w:rPr>
                <w:rFonts w:ascii="Arial" w:eastAsia="Calibri" w:hAnsi="Arial" w:cs="Arial"/>
                <w:color w:val="000000" w:themeColor="text1"/>
                <w:sz w:val="20"/>
                <w:szCs w:val="20"/>
                <w:lang w:eastAsia="fr-FR"/>
              </w:rPr>
              <w:lastRenderedPageBreak/>
              <w:t>Sur le marché global via un tiers</w:t>
            </w:r>
          </w:p>
        </w:tc>
      </w:tr>
      <w:tr w:rsidR="00AE5590" w14:paraId="7A8C862A" w14:textId="77777777" w:rsidTr="00B80A8B">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56" w:type="dxa"/>
          </w:tcPr>
          <w:p w14:paraId="058F7C0E" w14:textId="77777777" w:rsidR="00AE5590" w:rsidRDefault="00AE5590" w:rsidP="003534DC">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Porteur(s) du service</w:t>
            </w:r>
          </w:p>
          <w:p w14:paraId="09B83316" w14:textId="6C96EB11" w:rsidR="00AE5590" w:rsidRPr="009E5607" w:rsidRDefault="00AE5590" w:rsidP="00EC5D8E">
            <w:pPr>
              <w:jc w:val="both"/>
              <w:rPr>
                <w:rFonts w:ascii="Arial" w:eastAsia="Calibri" w:hAnsi="Arial" w:cs="Arial"/>
                <w:color w:val="4A504E"/>
                <w:sz w:val="20"/>
                <w:szCs w:val="20"/>
                <w:lang w:eastAsia="fr-FR"/>
              </w:rPr>
            </w:pPr>
            <w:r>
              <w:rPr>
                <w:rFonts w:ascii="Arial" w:eastAsia="Calibri" w:hAnsi="Arial" w:cs="Arial"/>
                <w:b w:val="0"/>
                <w:color w:val="4A504E"/>
                <w:sz w:val="20"/>
                <w:szCs w:val="20"/>
                <w:lang w:eastAsia="fr-FR"/>
              </w:rPr>
              <w:t>Promoteur, bailleur, preneur, syndic de copro, exploitant</w:t>
            </w:r>
          </w:p>
        </w:tc>
      </w:tr>
      <w:tr w:rsidR="00AE5590" w14:paraId="51D15F98" w14:textId="77777777" w:rsidTr="00B80A8B">
        <w:trPr>
          <w:trHeight w:val="305"/>
        </w:trPr>
        <w:tc>
          <w:tcPr>
            <w:cnfStyle w:val="001000000000" w:firstRow="0" w:lastRow="0" w:firstColumn="1" w:lastColumn="0" w:oddVBand="0" w:evenVBand="0" w:oddHBand="0" w:evenHBand="0" w:firstRowFirstColumn="0" w:firstRowLastColumn="0" w:lastRowFirstColumn="0" w:lastRowLastColumn="0"/>
            <w:tcW w:w="9056" w:type="dxa"/>
          </w:tcPr>
          <w:p w14:paraId="3F871101" w14:textId="77777777" w:rsidR="00AE5590" w:rsidRDefault="00AE5590" w:rsidP="003534DC">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Bénéficiaire(s)</w:t>
            </w:r>
            <w:r>
              <w:rPr>
                <w:rFonts w:ascii="Arial" w:eastAsia="Calibri" w:hAnsi="Arial" w:cs="Arial"/>
                <w:color w:val="4A504E"/>
                <w:sz w:val="20"/>
                <w:szCs w:val="20"/>
                <w:lang w:eastAsia="fr-FR"/>
              </w:rPr>
              <w:t xml:space="preserve"> / Utilisateur(s)</w:t>
            </w:r>
          </w:p>
          <w:p w14:paraId="642A9CE1" w14:textId="3BA43871" w:rsidR="00AE5590" w:rsidRPr="00A312BF" w:rsidRDefault="00AE5590" w:rsidP="00EC5D8E">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Syndic de copro, bailleur, preneur, exploitant</w:t>
            </w:r>
          </w:p>
        </w:tc>
      </w:tr>
      <w:tr w:rsidR="00E33366" w14:paraId="71B14B8B" w14:textId="77777777" w:rsidTr="00B80A8B">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9056" w:type="dxa"/>
          </w:tcPr>
          <w:p w14:paraId="684D2DB9" w14:textId="77777777" w:rsidR="00E33366" w:rsidRDefault="00E33366" w:rsidP="00EC5D8E">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Partenaire clés</w:t>
            </w:r>
          </w:p>
          <w:p w14:paraId="73DFF46F" w14:textId="77777777" w:rsidR="00E33366" w:rsidRPr="00E64B5A" w:rsidRDefault="00E33366" w:rsidP="00EC5D8E">
            <w:pPr>
              <w:jc w:val="both"/>
              <w:rPr>
                <w:rFonts w:ascii="Arial" w:eastAsia="Calibri" w:hAnsi="Arial" w:cs="Arial"/>
                <w:b w:val="0"/>
                <w:color w:val="4A504E"/>
                <w:sz w:val="20"/>
                <w:szCs w:val="20"/>
                <w:lang w:eastAsia="fr-FR"/>
              </w:rPr>
            </w:pPr>
            <w:r w:rsidRPr="00E64B5A">
              <w:rPr>
                <w:rFonts w:ascii="Arial" w:eastAsia="Calibri" w:hAnsi="Arial" w:cs="Arial"/>
                <w:b w:val="0"/>
                <w:color w:val="4A504E"/>
                <w:sz w:val="20"/>
                <w:szCs w:val="20"/>
                <w:lang w:eastAsia="fr-FR"/>
              </w:rPr>
              <w:t>Fournisseur</w:t>
            </w:r>
            <w:r>
              <w:rPr>
                <w:rFonts w:ascii="Arial" w:eastAsia="Calibri" w:hAnsi="Arial" w:cs="Arial"/>
                <w:b w:val="0"/>
                <w:color w:val="4A504E"/>
                <w:sz w:val="20"/>
                <w:szCs w:val="20"/>
                <w:lang w:eastAsia="fr-FR"/>
              </w:rPr>
              <w:t>/producteur</w:t>
            </w:r>
            <w:r w:rsidRPr="00E64B5A">
              <w:rPr>
                <w:rFonts w:ascii="Arial" w:eastAsia="Calibri" w:hAnsi="Arial" w:cs="Arial"/>
                <w:b w:val="0"/>
                <w:color w:val="4A504E"/>
                <w:sz w:val="20"/>
                <w:szCs w:val="20"/>
                <w:lang w:eastAsia="fr-FR"/>
              </w:rPr>
              <w:t xml:space="preserve"> d’énergie</w:t>
            </w:r>
          </w:p>
        </w:tc>
      </w:tr>
      <w:tr w:rsidR="00E33366" w14:paraId="32C69BEF" w14:textId="77777777" w:rsidTr="00B80A8B">
        <w:trPr>
          <w:trHeight w:val="501"/>
        </w:trPr>
        <w:tc>
          <w:tcPr>
            <w:cnfStyle w:val="001000000000" w:firstRow="0" w:lastRow="0" w:firstColumn="1" w:lastColumn="0" w:oddVBand="0" w:evenVBand="0" w:oddHBand="0" w:evenHBand="0" w:firstRowFirstColumn="0" w:firstRowLastColumn="0" w:lastRowFirstColumn="0" w:lastRowLastColumn="0"/>
            <w:tcW w:w="9056" w:type="dxa"/>
          </w:tcPr>
          <w:p w14:paraId="39AC1233" w14:textId="77777777" w:rsidR="00E33366" w:rsidRDefault="00E33366" w:rsidP="00EC5D8E">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Valeur ajoutée</w:t>
            </w:r>
            <w:r>
              <w:rPr>
                <w:rFonts w:ascii="Arial" w:eastAsia="Calibri" w:hAnsi="Arial" w:cs="Arial"/>
                <w:color w:val="4A504E"/>
                <w:sz w:val="20"/>
                <w:szCs w:val="20"/>
                <w:lang w:eastAsia="fr-FR"/>
              </w:rPr>
              <w:t> </w:t>
            </w:r>
          </w:p>
          <w:p w14:paraId="582F97B8" w14:textId="18DB7947" w:rsidR="00E33366" w:rsidRPr="00E049BE" w:rsidRDefault="00E33366" w:rsidP="00EC5D8E">
            <w:pPr>
              <w:jc w:val="both"/>
              <w:rPr>
                <w:rFonts w:ascii="Arial" w:eastAsia="Calibri" w:hAnsi="Arial" w:cs="Arial"/>
                <w:b w:val="0"/>
                <w:color w:val="4A504E"/>
                <w:sz w:val="20"/>
                <w:szCs w:val="20"/>
                <w:lang w:eastAsia="fr-FR"/>
              </w:rPr>
            </w:pPr>
            <w:r w:rsidRPr="00E049BE">
              <w:rPr>
                <w:rFonts w:ascii="Arial" w:eastAsia="Calibri" w:hAnsi="Arial" w:cs="Arial"/>
                <w:b w:val="0"/>
                <w:color w:val="4A504E"/>
                <w:sz w:val="20"/>
                <w:szCs w:val="20"/>
                <w:lang w:eastAsia="fr-FR"/>
              </w:rPr>
              <w:t>Participer à l’équilibre offre-demande national.</w:t>
            </w:r>
          </w:p>
          <w:p w14:paraId="3C8AC57A" w14:textId="34DC4E21" w:rsidR="00E33366" w:rsidRPr="000F156A" w:rsidRDefault="00E33366" w:rsidP="00EC5D8E">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Générer des économies positives pour le bâtiment.</w:t>
            </w:r>
          </w:p>
        </w:tc>
      </w:tr>
      <w:tr w:rsidR="00E33366" w14:paraId="2868A48C" w14:textId="77777777" w:rsidTr="00516873">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9056" w:type="dxa"/>
          </w:tcPr>
          <w:p w14:paraId="0858E5A9" w14:textId="77777777" w:rsidR="00E33366" w:rsidRPr="00A32124" w:rsidRDefault="00E33366" w:rsidP="00EC5D8E">
            <w:pPr>
              <w:jc w:val="both"/>
              <w:rPr>
                <w:rFonts w:ascii="Arial" w:eastAsia="Calibri" w:hAnsi="Arial" w:cs="Arial"/>
                <w:color w:val="4A504E"/>
                <w:sz w:val="20"/>
                <w:szCs w:val="20"/>
                <w:lang w:eastAsia="fr-FR"/>
              </w:rPr>
            </w:pPr>
            <w:r w:rsidRPr="00A32124">
              <w:rPr>
                <w:rFonts w:ascii="Arial" w:eastAsia="Calibri" w:hAnsi="Arial" w:cs="Arial"/>
                <w:color w:val="4A504E"/>
                <w:sz w:val="20"/>
                <w:szCs w:val="20"/>
                <w:lang w:eastAsia="fr-FR"/>
              </w:rPr>
              <w:t>Description</w:t>
            </w:r>
          </w:p>
          <w:p w14:paraId="556F42F5" w14:textId="7744E376" w:rsidR="00E33366" w:rsidRPr="000F156A" w:rsidRDefault="00E33366" w:rsidP="00A10E8B">
            <w:pPr>
              <w:jc w:val="both"/>
              <w:rPr>
                <w:rFonts w:ascii="Arial" w:eastAsia="Calibri" w:hAnsi="Arial" w:cs="Arial"/>
                <w:b w:val="0"/>
                <w:color w:val="4A504E"/>
                <w:sz w:val="20"/>
                <w:szCs w:val="20"/>
                <w:lang w:eastAsia="fr-FR"/>
              </w:rPr>
            </w:pPr>
            <w:r w:rsidRPr="00516873">
              <w:rPr>
                <w:rFonts w:ascii="Arial" w:eastAsia="Calibri" w:hAnsi="Arial" w:cs="Arial"/>
                <w:b w:val="0"/>
                <w:color w:val="4A504E"/>
                <w:sz w:val="20"/>
                <w:szCs w:val="20"/>
                <w:lang w:eastAsia="fr-FR"/>
              </w:rPr>
              <w:t>Bâtiment capable de participer à des services de régulation de fréquence pour contribuer à l’équilibre offre-demande national</w:t>
            </w:r>
            <w:r>
              <w:rPr>
                <w:rFonts w:ascii="Arial" w:eastAsia="Calibri" w:hAnsi="Arial" w:cs="Arial"/>
                <w:b w:val="0"/>
                <w:color w:val="FF0000"/>
                <w:sz w:val="20"/>
                <w:szCs w:val="20"/>
                <w:lang w:eastAsia="fr-FR"/>
              </w:rPr>
              <w:t>.</w:t>
            </w:r>
          </w:p>
        </w:tc>
      </w:tr>
    </w:tbl>
    <w:p w14:paraId="07480DB7" w14:textId="77777777" w:rsidR="00311E72" w:rsidRDefault="00311E72" w:rsidP="00311E72"/>
    <w:p w14:paraId="741B012D" w14:textId="3EED5E7B" w:rsidR="000F2637" w:rsidRPr="001B717C" w:rsidRDefault="000F2637" w:rsidP="000F2637">
      <w:pPr>
        <w:rPr>
          <w:rFonts w:ascii="Arial" w:eastAsia="Calibri" w:hAnsi="Arial" w:cs="Arial"/>
          <w:color w:val="4A504E"/>
          <w:sz w:val="20"/>
          <w:szCs w:val="20"/>
          <w:u w:val="single"/>
          <w:lang w:eastAsia="fr-FR"/>
        </w:rPr>
      </w:pPr>
      <w:r w:rsidRPr="001B717C">
        <w:rPr>
          <w:rFonts w:ascii="Arial" w:eastAsia="Calibri" w:hAnsi="Arial" w:cs="Arial"/>
          <w:color w:val="4A504E"/>
          <w:sz w:val="20"/>
          <w:szCs w:val="20"/>
          <w:u w:val="single"/>
          <w:lang w:eastAsia="fr-FR"/>
        </w:rPr>
        <w:t>Service</w:t>
      </w:r>
      <w:r>
        <w:rPr>
          <w:rFonts w:ascii="Arial" w:eastAsia="Calibri" w:hAnsi="Arial" w:cs="Arial"/>
          <w:color w:val="4A504E"/>
          <w:sz w:val="20"/>
          <w:szCs w:val="20"/>
          <w:u w:val="single"/>
          <w:lang w:eastAsia="fr-FR"/>
        </w:rPr>
        <w:t>s de régulation de tension</w:t>
      </w:r>
    </w:p>
    <w:p w14:paraId="4B090C0A" w14:textId="77777777" w:rsidR="000F2637" w:rsidRDefault="000F2637" w:rsidP="000F2637"/>
    <w:tbl>
      <w:tblPr>
        <w:tblStyle w:val="TableauGrille2-Accentuation6"/>
        <w:tblW w:w="0" w:type="auto"/>
        <w:tblLook w:val="04A0" w:firstRow="1" w:lastRow="0" w:firstColumn="1" w:lastColumn="0" w:noHBand="0" w:noVBand="1"/>
      </w:tblPr>
      <w:tblGrid>
        <w:gridCol w:w="9056"/>
      </w:tblGrid>
      <w:tr w:rsidR="000F2637" w14:paraId="1D95A837" w14:textId="77777777" w:rsidTr="00EC5D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351FBCAA" w14:textId="5D0CA5A3" w:rsidR="000F2637" w:rsidRPr="00A10E8B" w:rsidRDefault="000F2637" w:rsidP="000F2637">
            <w:pPr>
              <w:rPr>
                <w:rFonts w:ascii="Arial" w:eastAsia="Calibri" w:hAnsi="Arial" w:cs="Arial"/>
                <w:color w:val="000000" w:themeColor="text1"/>
                <w:sz w:val="20"/>
                <w:szCs w:val="20"/>
                <w:lang w:eastAsia="fr-FR"/>
              </w:rPr>
            </w:pPr>
            <w:r>
              <w:rPr>
                <w:rFonts w:ascii="Arial" w:eastAsia="Calibri" w:hAnsi="Arial" w:cs="Arial"/>
                <w:color w:val="000000" w:themeColor="text1"/>
                <w:sz w:val="20"/>
                <w:szCs w:val="20"/>
                <w:lang w:eastAsia="fr-FR"/>
              </w:rPr>
              <w:t>Sur le marché local</w:t>
            </w:r>
          </w:p>
        </w:tc>
      </w:tr>
      <w:tr w:rsidR="00AE5590" w14:paraId="25F2D538" w14:textId="77777777" w:rsidTr="00EC5D8E">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56" w:type="dxa"/>
          </w:tcPr>
          <w:p w14:paraId="6DC2497D" w14:textId="77777777" w:rsidR="00AE5590" w:rsidRDefault="00AE5590" w:rsidP="003534DC">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Porteur(s) du service</w:t>
            </w:r>
          </w:p>
          <w:p w14:paraId="129980E7" w14:textId="518A4136" w:rsidR="00AE5590" w:rsidRPr="009E5607" w:rsidRDefault="00AE5590" w:rsidP="00EC5D8E">
            <w:pPr>
              <w:jc w:val="both"/>
              <w:rPr>
                <w:rFonts w:ascii="Arial" w:eastAsia="Calibri" w:hAnsi="Arial" w:cs="Arial"/>
                <w:color w:val="4A504E"/>
                <w:sz w:val="20"/>
                <w:szCs w:val="20"/>
                <w:lang w:eastAsia="fr-FR"/>
              </w:rPr>
            </w:pPr>
            <w:r>
              <w:rPr>
                <w:rFonts w:ascii="Arial" w:eastAsia="Calibri" w:hAnsi="Arial" w:cs="Arial"/>
                <w:b w:val="0"/>
                <w:color w:val="4A504E"/>
                <w:sz w:val="20"/>
                <w:szCs w:val="20"/>
                <w:lang w:eastAsia="fr-FR"/>
              </w:rPr>
              <w:t>Promoteur, bailleur, preneur, syndic de copro, exploitant</w:t>
            </w:r>
          </w:p>
        </w:tc>
      </w:tr>
      <w:tr w:rsidR="00AE5590" w14:paraId="012BE8E9" w14:textId="77777777" w:rsidTr="00EC5D8E">
        <w:trPr>
          <w:trHeight w:val="305"/>
        </w:trPr>
        <w:tc>
          <w:tcPr>
            <w:cnfStyle w:val="001000000000" w:firstRow="0" w:lastRow="0" w:firstColumn="1" w:lastColumn="0" w:oddVBand="0" w:evenVBand="0" w:oddHBand="0" w:evenHBand="0" w:firstRowFirstColumn="0" w:firstRowLastColumn="0" w:lastRowFirstColumn="0" w:lastRowLastColumn="0"/>
            <w:tcW w:w="9056" w:type="dxa"/>
          </w:tcPr>
          <w:p w14:paraId="256E6024" w14:textId="77777777" w:rsidR="00AE5590" w:rsidRDefault="00AE5590" w:rsidP="003534DC">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Bénéficiaire(s)</w:t>
            </w:r>
            <w:r>
              <w:rPr>
                <w:rFonts w:ascii="Arial" w:eastAsia="Calibri" w:hAnsi="Arial" w:cs="Arial"/>
                <w:color w:val="4A504E"/>
                <w:sz w:val="20"/>
                <w:szCs w:val="20"/>
                <w:lang w:eastAsia="fr-FR"/>
              </w:rPr>
              <w:t xml:space="preserve"> / Utilisateur(s)</w:t>
            </w:r>
          </w:p>
          <w:p w14:paraId="20EB626E" w14:textId="166B122F" w:rsidR="00AE5590" w:rsidRPr="00A312BF" w:rsidRDefault="00AE5590" w:rsidP="00EC5D8E">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Syndic de copro, bailleur, preneur, exploitant</w:t>
            </w:r>
          </w:p>
        </w:tc>
      </w:tr>
      <w:tr w:rsidR="000F2637" w14:paraId="41EB4B74" w14:textId="77777777" w:rsidTr="00EC5D8E">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9056" w:type="dxa"/>
          </w:tcPr>
          <w:p w14:paraId="0C92E90C" w14:textId="77777777" w:rsidR="000F2637" w:rsidRDefault="000F2637" w:rsidP="00EC5D8E">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Partenaire clés</w:t>
            </w:r>
          </w:p>
          <w:p w14:paraId="7B031FE3" w14:textId="68B21AF8" w:rsidR="000F2637" w:rsidRPr="00E64B5A" w:rsidRDefault="00D81816" w:rsidP="00EC5D8E">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Ag</w:t>
            </w:r>
            <w:r w:rsidR="00817E96">
              <w:rPr>
                <w:rFonts w:ascii="Arial" w:eastAsia="Calibri" w:hAnsi="Arial" w:cs="Arial"/>
                <w:b w:val="0"/>
                <w:color w:val="4A504E"/>
                <w:sz w:val="20"/>
                <w:szCs w:val="20"/>
                <w:lang w:eastAsia="fr-FR"/>
              </w:rPr>
              <w:t>régateur, GRD</w:t>
            </w:r>
          </w:p>
        </w:tc>
      </w:tr>
      <w:tr w:rsidR="000F2637" w14:paraId="7E860247" w14:textId="77777777" w:rsidTr="000F2637">
        <w:trPr>
          <w:trHeight w:val="716"/>
        </w:trPr>
        <w:tc>
          <w:tcPr>
            <w:cnfStyle w:val="001000000000" w:firstRow="0" w:lastRow="0" w:firstColumn="1" w:lastColumn="0" w:oddVBand="0" w:evenVBand="0" w:oddHBand="0" w:evenHBand="0" w:firstRowFirstColumn="0" w:firstRowLastColumn="0" w:lastRowFirstColumn="0" w:lastRowLastColumn="0"/>
            <w:tcW w:w="9056" w:type="dxa"/>
          </w:tcPr>
          <w:p w14:paraId="7ABA664C" w14:textId="0A125539" w:rsidR="000F2637" w:rsidRDefault="000F2637" w:rsidP="00EC5D8E">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Valeur ajoutée</w:t>
            </w:r>
            <w:r>
              <w:rPr>
                <w:rFonts w:ascii="Arial" w:eastAsia="Calibri" w:hAnsi="Arial" w:cs="Arial"/>
                <w:color w:val="4A504E"/>
                <w:sz w:val="20"/>
                <w:szCs w:val="20"/>
                <w:lang w:eastAsia="fr-FR"/>
              </w:rPr>
              <w:t> </w:t>
            </w:r>
          </w:p>
          <w:p w14:paraId="44D922E1" w14:textId="70C53D46" w:rsidR="001E3EAE" w:rsidRDefault="008B332B" w:rsidP="003C5DE1">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Contribuer à la gestion des contraintes locale</w:t>
            </w:r>
            <w:r w:rsidR="00643A7F">
              <w:rPr>
                <w:rFonts w:ascii="Arial" w:eastAsia="Calibri" w:hAnsi="Arial" w:cs="Arial"/>
                <w:b w:val="0"/>
                <w:color w:val="4A504E"/>
                <w:sz w:val="20"/>
                <w:szCs w:val="20"/>
                <w:lang w:eastAsia="fr-FR"/>
              </w:rPr>
              <w:t>s</w:t>
            </w:r>
            <w:r>
              <w:rPr>
                <w:rFonts w:ascii="Arial" w:eastAsia="Calibri" w:hAnsi="Arial" w:cs="Arial"/>
                <w:b w:val="0"/>
                <w:color w:val="4A504E"/>
                <w:sz w:val="20"/>
                <w:szCs w:val="20"/>
                <w:lang w:eastAsia="fr-FR"/>
              </w:rPr>
              <w:t xml:space="preserve"> du réseau électrique ; </w:t>
            </w:r>
            <w:r w:rsidR="003C5DE1">
              <w:rPr>
                <w:rFonts w:ascii="Arial" w:eastAsia="Calibri" w:hAnsi="Arial" w:cs="Arial"/>
                <w:b w:val="0"/>
                <w:color w:val="4A504E"/>
                <w:sz w:val="20"/>
                <w:szCs w:val="20"/>
                <w:lang w:eastAsia="fr-FR"/>
              </w:rPr>
              <w:t>Faciliter l’i</w:t>
            </w:r>
            <w:r w:rsidR="000F2637">
              <w:rPr>
                <w:rFonts w:ascii="Arial" w:eastAsia="Calibri" w:hAnsi="Arial" w:cs="Arial"/>
                <w:b w:val="0"/>
                <w:color w:val="4A504E"/>
                <w:sz w:val="20"/>
                <w:szCs w:val="20"/>
                <w:lang w:eastAsia="fr-FR"/>
              </w:rPr>
              <w:t>ntégration de la production ENR&amp;R locale</w:t>
            </w:r>
            <w:r w:rsidR="001E3EAE">
              <w:rPr>
                <w:rFonts w:ascii="Arial" w:eastAsia="Calibri" w:hAnsi="Arial" w:cs="Arial"/>
                <w:b w:val="0"/>
                <w:color w:val="4A504E"/>
                <w:sz w:val="20"/>
                <w:szCs w:val="20"/>
                <w:lang w:eastAsia="fr-FR"/>
              </w:rPr>
              <w:t xml:space="preserve">. </w:t>
            </w:r>
          </w:p>
          <w:p w14:paraId="23654147" w14:textId="20237330" w:rsidR="000F2637" w:rsidRPr="000F156A" w:rsidRDefault="001E3EAE" w:rsidP="003C5DE1">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Générer des économies positives pour le bâtiment.</w:t>
            </w:r>
          </w:p>
        </w:tc>
      </w:tr>
      <w:tr w:rsidR="000F2637" w14:paraId="6F415ECF" w14:textId="77777777" w:rsidTr="00EC5D8E">
        <w:trPr>
          <w:cnfStyle w:val="000000100000" w:firstRow="0" w:lastRow="0" w:firstColumn="0" w:lastColumn="0" w:oddVBand="0" w:evenVBand="0" w:oddHBand="1"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9056" w:type="dxa"/>
          </w:tcPr>
          <w:p w14:paraId="7612548D" w14:textId="77777777" w:rsidR="000F2637" w:rsidRPr="00A32124" w:rsidRDefault="000F2637" w:rsidP="00EC5D8E">
            <w:pPr>
              <w:jc w:val="both"/>
              <w:rPr>
                <w:rFonts w:ascii="Arial" w:eastAsia="Calibri" w:hAnsi="Arial" w:cs="Arial"/>
                <w:color w:val="4A504E"/>
                <w:sz w:val="20"/>
                <w:szCs w:val="20"/>
                <w:lang w:eastAsia="fr-FR"/>
              </w:rPr>
            </w:pPr>
            <w:r w:rsidRPr="00A32124">
              <w:rPr>
                <w:rFonts w:ascii="Arial" w:eastAsia="Calibri" w:hAnsi="Arial" w:cs="Arial"/>
                <w:color w:val="4A504E"/>
                <w:sz w:val="20"/>
                <w:szCs w:val="20"/>
                <w:lang w:eastAsia="fr-FR"/>
              </w:rPr>
              <w:t>Description</w:t>
            </w:r>
          </w:p>
          <w:p w14:paraId="3842A1AE" w14:textId="0613ECED" w:rsidR="000F2637" w:rsidRPr="000F156A" w:rsidRDefault="004A74F8" w:rsidP="004A74F8">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 xml:space="preserve">Bâtiment capable d’agir sur sa puissance réactive pour contribuer localement à la régulation du plan de tension. </w:t>
            </w:r>
          </w:p>
        </w:tc>
      </w:tr>
    </w:tbl>
    <w:p w14:paraId="79B7C564" w14:textId="77777777" w:rsidR="00F31E10" w:rsidRDefault="00F31E10" w:rsidP="00311E72"/>
    <w:p w14:paraId="4D0276E5" w14:textId="12C006A3" w:rsidR="00F31E10" w:rsidRPr="001B717C" w:rsidRDefault="00F31E10" w:rsidP="00F31E10">
      <w:pPr>
        <w:rPr>
          <w:rFonts w:ascii="Arial" w:eastAsia="Calibri" w:hAnsi="Arial" w:cs="Arial"/>
          <w:color w:val="4A504E"/>
          <w:sz w:val="20"/>
          <w:szCs w:val="20"/>
          <w:u w:val="single"/>
          <w:lang w:eastAsia="fr-FR"/>
        </w:rPr>
      </w:pPr>
      <w:r w:rsidRPr="001B717C">
        <w:rPr>
          <w:rFonts w:ascii="Arial" w:eastAsia="Calibri" w:hAnsi="Arial" w:cs="Arial"/>
          <w:color w:val="4A504E"/>
          <w:sz w:val="20"/>
          <w:szCs w:val="20"/>
          <w:u w:val="single"/>
          <w:lang w:eastAsia="fr-FR"/>
        </w:rPr>
        <w:t>Service</w:t>
      </w:r>
      <w:r>
        <w:rPr>
          <w:rFonts w:ascii="Arial" w:eastAsia="Calibri" w:hAnsi="Arial" w:cs="Arial"/>
          <w:color w:val="4A504E"/>
          <w:sz w:val="20"/>
          <w:szCs w:val="20"/>
          <w:u w:val="single"/>
          <w:lang w:eastAsia="fr-FR"/>
        </w:rPr>
        <w:t>s d’optimisation multi-énergie</w:t>
      </w:r>
    </w:p>
    <w:p w14:paraId="1A1C80F2" w14:textId="77777777" w:rsidR="00F31E10" w:rsidRDefault="00F31E10" w:rsidP="00311E72"/>
    <w:tbl>
      <w:tblPr>
        <w:tblStyle w:val="TableauGrille2-Accentuation6"/>
        <w:tblW w:w="0" w:type="auto"/>
        <w:tblLook w:val="04A0" w:firstRow="1" w:lastRow="0" w:firstColumn="1" w:lastColumn="0" w:noHBand="0" w:noVBand="1"/>
      </w:tblPr>
      <w:tblGrid>
        <w:gridCol w:w="9056"/>
      </w:tblGrid>
      <w:tr w:rsidR="0027442B" w14:paraId="1F5B235A" w14:textId="77777777" w:rsidTr="003534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6" w:type="dxa"/>
          </w:tcPr>
          <w:p w14:paraId="69F96316" w14:textId="16B6008C" w:rsidR="0027442B" w:rsidRPr="00A10E8B" w:rsidRDefault="00405B89" w:rsidP="003534DC">
            <w:pPr>
              <w:rPr>
                <w:rFonts w:ascii="Arial" w:eastAsia="Calibri" w:hAnsi="Arial" w:cs="Arial"/>
                <w:color w:val="000000" w:themeColor="text1"/>
                <w:sz w:val="20"/>
                <w:szCs w:val="20"/>
                <w:lang w:eastAsia="fr-FR"/>
              </w:rPr>
            </w:pPr>
            <w:r>
              <w:rPr>
                <w:rFonts w:ascii="Arial" w:eastAsia="Calibri" w:hAnsi="Arial" w:cs="Arial"/>
                <w:color w:val="000000" w:themeColor="text1"/>
                <w:sz w:val="20"/>
                <w:szCs w:val="20"/>
                <w:lang w:eastAsia="fr-FR"/>
              </w:rPr>
              <w:t>Optimisation multi-énergie</w:t>
            </w:r>
          </w:p>
        </w:tc>
      </w:tr>
      <w:tr w:rsidR="00AE5590" w14:paraId="7FF97566" w14:textId="77777777" w:rsidTr="003534DC">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56" w:type="dxa"/>
          </w:tcPr>
          <w:p w14:paraId="5A4436DE" w14:textId="77777777" w:rsidR="00AE5590" w:rsidRDefault="00AE5590" w:rsidP="003534DC">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Porteur(s) du service</w:t>
            </w:r>
          </w:p>
          <w:p w14:paraId="5E806D99" w14:textId="05F9C6E8" w:rsidR="00AE5590" w:rsidRPr="009E5607" w:rsidRDefault="00AE5590" w:rsidP="003534DC">
            <w:pPr>
              <w:jc w:val="both"/>
              <w:rPr>
                <w:rFonts w:ascii="Arial" w:eastAsia="Calibri" w:hAnsi="Arial" w:cs="Arial"/>
                <w:color w:val="4A504E"/>
                <w:sz w:val="20"/>
                <w:szCs w:val="20"/>
                <w:lang w:eastAsia="fr-FR"/>
              </w:rPr>
            </w:pPr>
            <w:r>
              <w:rPr>
                <w:rFonts w:ascii="Arial" w:eastAsia="Calibri" w:hAnsi="Arial" w:cs="Arial"/>
                <w:b w:val="0"/>
                <w:color w:val="4A504E"/>
                <w:sz w:val="20"/>
                <w:szCs w:val="20"/>
                <w:lang w:eastAsia="fr-FR"/>
              </w:rPr>
              <w:t>Promoteur, bailleur, preneur, syndic de copro, exploitant</w:t>
            </w:r>
          </w:p>
        </w:tc>
      </w:tr>
      <w:tr w:rsidR="00AE5590" w14:paraId="4DE1F63A" w14:textId="77777777" w:rsidTr="003534DC">
        <w:trPr>
          <w:trHeight w:val="305"/>
        </w:trPr>
        <w:tc>
          <w:tcPr>
            <w:cnfStyle w:val="001000000000" w:firstRow="0" w:lastRow="0" w:firstColumn="1" w:lastColumn="0" w:oddVBand="0" w:evenVBand="0" w:oddHBand="0" w:evenHBand="0" w:firstRowFirstColumn="0" w:firstRowLastColumn="0" w:lastRowFirstColumn="0" w:lastRowLastColumn="0"/>
            <w:tcW w:w="9056" w:type="dxa"/>
          </w:tcPr>
          <w:p w14:paraId="599052D2" w14:textId="77777777" w:rsidR="00AE5590" w:rsidRDefault="00AE5590" w:rsidP="003534DC">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Bénéficiaire(s)</w:t>
            </w:r>
            <w:r>
              <w:rPr>
                <w:rFonts w:ascii="Arial" w:eastAsia="Calibri" w:hAnsi="Arial" w:cs="Arial"/>
                <w:color w:val="4A504E"/>
                <w:sz w:val="20"/>
                <w:szCs w:val="20"/>
                <w:lang w:eastAsia="fr-FR"/>
              </w:rPr>
              <w:t xml:space="preserve"> / Utilisateur(s)</w:t>
            </w:r>
          </w:p>
          <w:p w14:paraId="1668CF36" w14:textId="10C61E3B" w:rsidR="00AE5590" w:rsidRPr="00A312BF" w:rsidRDefault="00AE5590" w:rsidP="003534DC">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Syndic de copro, bailleur, preneur, exploitant</w:t>
            </w:r>
          </w:p>
        </w:tc>
      </w:tr>
      <w:tr w:rsidR="0027442B" w14:paraId="1D950CC8" w14:textId="77777777" w:rsidTr="003534DC">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9056" w:type="dxa"/>
          </w:tcPr>
          <w:p w14:paraId="70AFDDF8" w14:textId="77777777" w:rsidR="0027442B" w:rsidRDefault="0027442B" w:rsidP="003534DC">
            <w:pPr>
              <w:jc w:val="both"/>
              <w:rPr>
                <w:rFonts w:ascii="Arial" w:eastAsia="Calibri" w:hAnsi="Arial" w:cs="Arial"/>
                <w:color w:val="4A504E"/>
                <w:sz w:val="20"/>
                <w:szCs w:val="20"/>
                <w:lang w:eastAsia="fr-FR"/>
              </w:rPr>
            </w:pPr>
            <w:r>
              <w:rPr>
                <w:rFonts w:ascii="Arial" w:eastAsia="Calibri" w:hAnsi="Arial" w:cs="Arial"/>
                <w:color w:val="4A504E"/>
                <w:sz w:val="20"/>
                <w:szCs w:val="20"/>
                <w:lang w:eastAsia="fr-FR"/>
              </w:rPr>
              <w:t>Partenaire clés</w:t>
            </w:r>
          </w:p>
          <w:p w14:paraId="25E35733" w14:textId="77777777" w:rsidR="0027442B" w:rsidRPr="00E64B5A" w:rsidRDefault="0027442B" w:rsidP="003534DC">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Agrégateur, GRD</w:t>
            </w:r>
          </w:p>
        </w:tc>
      </w:tr>
      <w:tr w:rsidR="0027442B" w14:paraId="15786053" w14:textId="77777777" w:rsidTr="003534DC">
        <w:trPr>
          <w:trHeight w:val="716"/>
        </w:trPr>
        <w:tc>
          <w:tcPr>
            <w:cnfStyle w:val="001000000000" w:firstRow="0" w:lastRow="0" w:firstColumn="1" w:lastColumn="0" w:oddVBand="0" w:evenVBand="0" w:oddHBand="0" w:evenHBand="0" w:firstRowFirstColumn="0" w:firstRowLastColumn="0" w:lastRowFirstColumn="0" w:lastRowLastColumn="0"/>
            <w:tcW w:w="9056" w:type="dxa"/>
          </w:tcPr>
          <w:p w14:paraId="7A18128B" w14:textId="77777777" w:rsidR="0027442B" w:rsidRDefault="0027442B" w:rsidP="003534DC">
            <w:pPr>
              <w:jc w:val="both"/>
              <w:rPr>
                <w:rFonts w:ascii="Arial" w:eastAsia="Calibri" w:hAnsi="Arial" w:cs="Arial"/>
                <w:color w:val="4A504E"/>
                <w:sz w:val="20"/>
                <w:szCs w:val="20"/>
                <w:lang w:eastAsia="fr-FR"/>
              </w:rPr>
            </w:pPr>
            <w:r w:rsidRPr="009E5607">
              <w:rPr>
                <w:rFonts w:ascii="Arial" w:eastAsia="Calibri" w:hAnsi="Arial" w:cs="Arial"/>
                <w:color w:val="4A504E"/>
                <w:sz w:val="20"/>
                <w:szCs w:val="20"/>
                <w:lang w:eastAsia="fr-FR"/>
              </w:rPr>
              <w:t>Valeur ajoutée</w:t>
            </w:r>
            <w:r>
              <w:rPr>
                <w:rFonts w:ascii="Arial" w:eastAsia="Calibri" w:hAnsi="Arial" w:cs="Arial"/>
                <w:color w:val="4A504E"/>
                <w:sz w:val="20"/>
                <w:szCs w:val="20"/>
                <w:lang w:eastAsia="fr-FR"/>
              </w:rPr>
              <w:t> </w:t>
            </w:r>
          </w:p>
          <w:p w14:paraId="0C4D8873" w14:textId="1F1CB73A" w:rsidR="0027442B" w:rsidRPr="000F156A" w:rsidRDefault="009E4722" w:rsidP="009A4113">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Contribuer à la gestion de contrainte</w:t>
            </w:r>
            <w:r w:rsidR="00EC2A0D">
              <w:rPr>
                <w:rFonts w:ascii="Arial" w:eastAsia="Calibri" w:hAnsi="Arial" w:cs="Arial"/>
                <w:b w:val="0"/>
                <w:color w:val="4A504E"/>
                <w:sz w:val="20"/>
                <w:szCs w:val="20"/>
                <w:lang w:eastAsia="fr-FR"/>
              </w:rPr>
              <w:t>s</w:t>
            </w:r>
            <w:r>
              <w:rPr>
                <w:rFonts w:ascii="Arial" w:eastAsia="Calibri" w:hAnsi="Arial" w:cs="Arial"/>
                <w:b w:val="0"/>
                <w:color w:val="4A504E"/>
                <w:sz w:val="20"/>
                <w:szCs w:val="20"/>
                <w:lang w:eastAsia="fr-FR"/>
              </w:rPr>
              <w:t xml:space="preserve"> sur les réseaux électriques, gaz, </w:t>
            </w:r>
            <w:r w:rsidR="00EC2A0D">
              <w:rPr>
                <w:rFonts w:ascii="Arial" w:eastAsia="Calibri" w:hAnsi="Arial" w:cs="Arial"/>
                <w:b w:val="0"/>
                <w:color w:val="4A504E"/>
                <w:sz w:val="20"/>
                <w:szCs w:val="20"/>
                <w:lang w:eastAsia="fr-FR"/>
              </w:rPr>
              <w:t>et thermiques</w:t>
            </w:r>
            <w:r w:rsidR="00B71B88">
              <w:rPr>
                <w:rFonts w:ascii="Arial" w:eastAsia="Calibri" w:hAnsi="Arial" w:cs="Arial"/>
                <w:b w:val="0"/>
                <w:color w:val="4A504E"/>
                <w:sz w:val="20"/>
                <w:szCs w:val="20"/>
                <w:lang w:eastAsia="fr-FR"/>
              </w:rPr>
              <w:t xml:space="preserve"> </w:t>
            </w:r>
            <w:r>
              <w:rPr>
                <w:rFonts w:ascii="Arial" w:eastAsia="Calibri" w:hAnsi="Arial" w:cs="Arial"/>
                <w:b w:val="0"/>
                <w:color w:val="4A504E"/>
                <w:sz w:val="20"/>
                <w:szCs w:val="20"/>
                <w:lang w:eastAsia="fr-FR"/>
              </w:rPr>
              <w:t>par des arbitrages sur l</w:t>
            </w:r>
            <w:r w:rsidR="009A4113">
              <w:rPr>
                <w:rFonts w:ascii="Arial" w:eastAsia="Calibri" w:hAnsi="Arial" w:cs="Arial"/>
                <w:b w:val="0"/>
                <w:color w:val="4A504E"/>
                <w:sz w:val="20"/>
                <w:szCs w:val="20"/>
                <w:lang w:eastAsia="fr-FR"/>
              </w:rPr>
              <w:t>a sollicitation des différents réseaux</w:t>
            </w:r>
            <w:r w:rsidR="009E21F2">
              <w:rPr>
                <w:rFonts w:ascii="Arial" w:eastAsia="Calibri" w:hAnsi="Arial" w:cs="Arial"/>
                <w:b w:val="0"/>
                <w:color w:val="4A504E"/>
                <w:sz w:val="20"/>
                <w:szCs w:val="20"/>
                <w:lang w:eastAsia="fr-FR"/>
              </w:rPr>
              <w:t xml:space="preserve">. Par exemple : </w:t>
            </w:r>
            <w:r w:rsidR="005015D9">
              <w:rPr>
                <w:rFonts w:ascii="Arial" w:eastAsia="Calibri" w:hAnsi="Arial" w:cs="Arial"/>
                <w:b w:val="0"/>
                <w:color w:val="4A504E"/>
                <w:sz w:val="20"/>
                <w:szCs w:val="20"/>
                <w:lang w:eastAsia="fr-FR"/>
              </w:rPr>
              <w:t xml:space="preserve">Power to </w:t>
            </w:r>
            <w:proofErr w:type="spellStart"/>
            <w:r w:rsidR="005015D9">
              <w:rPr>
                <w:rFonts w:ascii="Arial" w:eastAsia="Calibri" w:hAnsi="Arial" w:cs="Arial"/>
                <w:b w:val="0"/>
                <w:color w:val="4A504E"/>
                <w:sz w:val="20"/>
                <w:szCs w:val="20"/>
                <w:lang w:eastAsia="fr-FR"/>
              </w:rPr>
              <w:t>gas</w:t>
            </w:r>
            <w:proofErr w:type="spellEnd"/>
            <w:r w:rsidR="009E21F2">
              <w:rPr>
                <w:rFonts w:ascii="Arial" w:eastAsia="Calibri" w:hAnsi="Arial" w:cs="Arial"/>
                <w:b w:val="0"/>
                <w:color w:val="4A504E"/>
                <w:sz w:val="20"/>
                <w:szCs w:val="20"/>
                <w:lang w:eastAsia="fr-FR"/>
              </w:rPr>
              <w:t xml:space="preserve"> lors du pic de production photovoltaïque journalier.</w:t>
            </w:r>
          </w:p>
        </w:tc>
      </w:tr>
      <w:tr w:rsidR="0027442B" w14:paraId="4B56A067" w14:textId="77777777" w:rsidTr="003534DC">
        <w:trPr>
          <w:cnfStyle w:val="000000100000" w:firstRow="0" w:lastRow="0" w:firstColumn="0" w:lastColumn="0" w:oddVBand="0" w:evenVBand="0" w:oddHBand="1"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9056" w:type="dxa"/>
          </w:tcPr>
          <w:p w14:paraId="4613FAA3" w14:textId="77777777" w:rsidR="0027442B" w:rsidRPr="00A32124" w:rsidRDefault="0027442B" w:rsidP="003534DC">
            <w:pPr>
              <w:jc w:val="both"/>
              <w:rPr>
                <w:rFonts w:ascii="Arial" w:eastAsia="Calibri" w:hAnsi="Arial" w:cs="Arial"/>
                <w:color w:val="4A504E"/>
                <w:sz w:val="20"/>
                <w:szCs w:val="20"/>
                <w:lang w:eastAsia="fr-FR"/>
              </w:rPr>
            </w:pPr>
            <w:r w:rsidRPr="00A32124">
              <w:rPr>
                <w:rFonts w:ascii="Arial" w:eastAsia="Calibri" w:hAnsi="Arial" w:cs="Arial"/>
                <w:color w:val="4A504E"/>
                <w:sz w:val="20"/>
                <w:szCs w:val="20"/>
                <w:lang w:eastAsia="fr-FR"/>
              </w:rPr>
              <w:t>Description</w:t>
            </w:r>
          </w:p>
          <w:p w14:paraId="078318AF" w14:textId="10DF46AF" w:rsidR="0027442B" w:rsidRPr="000F156A" w:rsidRDefault="0027442B" w:rsidP="009E4722">
            <w:pPr>
              <w:jc w:val="both"/>
              <w:rPr>
                <w:rFonts w:ascii="Arial" w:eastAsia="Calibri" w:hAnsi="Arial" w:cs="Arial"/>
                <w:b w:val="0"/>
                <w:color w:val="4A504E"/>
                <w:sz w:val="20"/>
                <w:szCs w:val="20"/>
                <w:lang w:eastAsia="fr-FR"/>
              </w:rPr>
            </w:pPr>
            <w:r>
              <w:rPr>
                <w:rFonts w:ascii="Arial" w:eastAsia="Calibri" w:hAnsi="Arial" w:cs="Arial"/>
                <w:b w:val="0"/>
                <w:color w:val="4A504E"/>
                <w:sz w:val="20"/>
                <w:szCs w:val="20"/>
                <w:lang w:eastAsia="fr-FR"/>
              </w:rPr>
              <w:t xml:space="preserve">Bâtiment capable d’agir </w:t>
            </w:r>
            <w:r w:rsidR="009E4722">
              <w:rPr>
                <w:rFonts w:ascii="Arial" w:eastAsia="Calibri" w:hAnsi="Arial" w:cs="Arial"/>
                <w:b w:val="0"/>
                <w:color w:val="4A504E"/>
                <w:sz w:val="20"/>
                <w:szCs w:val="20"/>
                <w:lang w:eastAsia="fr-FR"/>
              </w:rPr>
              <w:t>de réalisation une optimisation multi-énergie de ses usages énergétiques.</w:t>
            </w:r>
          </w:p>
        </w:tc>
      </w:tr>
    </w:tbl>
    <w:p w14:paraId="34563343" w14:textId="77777777" w:rsidR="0027442B" w:rsidRPr="00311E72" w:rsidRDefault="0027442B" w:rsidP="00311E72"/>
    <w:sectPr w:rsidR="0027442B" w:rsidRPr="00311E72" w:rsidSect="000B29D6">
      <w:headerReference w:type="default" r:id="rId9"/>
      <w:footerReference w:type="even" r:id="rId10"/>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8874D" w14:textId="77777777" w:rsidR="00F60F1C" w:rsidRDefault="00F60F1C" w:rsidP="00222274">
      <w:r>
        <w:separator/>
      </w:r>
    </w:p>
    <w:p w14:paraId="3C1B89A3" w14:textId="77777777" w:rsidR="00F60F1C" w:rsidRDefault="00F60F1C"/>
    <w:p w14:paraId="077C04F1" w14:textId="77777777" w:rsidR="00F60F1C" w:rsidRDefault="00F60F1C"/>
  </w:endnote>
  <w:endnote w:type="continuationSeparator" w:id="0">
    <w:p w14:paraId="23710E41" w14:textId="77777777" w:rsidR="00F60F1C" w:rsidRDefault="00F60F1C" w:rsidP="00222274">
      <w:r>
        <w:continuationSeparator/>
      </w:r>
    </w:p>
    <w:p w14:paraId="433CA49C" w14:textId="77777777" w:rsidR="00F60F1C" w:rsidRDefault="00F60F1C"/>
    <w:p w14:paraId="0883DC14" w14:textId="77777777" w:rsidR="00F60F1C" w:rsidRDefault="00F60F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86BFB" w14:textId="77777777" w:rsidR="00EC5D8E" w:rsidRDefault="00EC5D8E" w:rsidP="00B73147">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66348C4" w14:textId="77777777" w:rsidR="00EC5D8E" w:rsidRDefault="00EC5D8E" w:rsidP="00DF7AFF">
    <w:pPr>
      <w:pStyle w:val="Pieddepage"/>
      <w:ind w:right="360"/>
    </w:pPr>
  </w:p>
  <w:p w14:paraId="163B17D0" w14:textId="77777777" w:rsidR="00EC5D8E" w:rsidRDefault="00EC5D8E"/>
  <w:p w14:paraId="3FE52A6B" w14:textId="77777777" w:rsidR="00EC5D8E" w:rsidRDefault="00EC5D8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04EF0" w14:textId="77777777" w:rsidR="00EC5D8E" w:rsidRDefault="00EC5D8E" w:rsidP="00D74811">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7B0C19">
      <w:rPr>
        <w:rStyle w:val="Numrodepage"/>
        <w:noProof/>
      </w:rPr>
      <w:t>1</w:t>
    </w:r>
    <w:r>
      <w:rPr>
        <w:rStyle w:val="Numrodepage"/>
      </w:rPr>
      <w:fldChar w:fldCharType="end"/>
    </w:r>
  </w:p>
  <w:p w14:paraId="788125D3" w14:textId="77777777" w:rsidR="00EC5D8E" w:rsidRPr="00B73147" w:rsidRDefault="00EC5D8E" w:rsidP="00DF7AFF">
    <w:pPr>
      <w:pStyle w:val="Pieddepage"/>
      <w:ind w:right="360"/>
      <w:rPr>
        <w:lang w:val="en-US"/>
      </w:rPr>
    </w:pPr>
    <w:r>
      <w:rPr>
        <w:noProof/>
        <w:lang w:eastAsia="fr-FR"/>
      </w:rPr>
      <w:drawing>
        <wp:anchor distT="0" distB="0" distL="114300" distR="114300" simplePos="0" relativeHeight="251665408" behindDoc="0" locked="0" layoutInCell="1" allowOverlap="1" wp14:anchorId="0E4A1D56" wp14:editId="4C542D34">
          <wp:simplePos x="0" y="0"/>
          <wp:positionH relativeFrom="margin">
            <wp:posOffset>-205105</wp:posOffset>
          </wp:positionH>
          <wp:positionV relativeFrom="margin">
            <wp:posOffset>9045575</wp:posOffset>
          </wp:positionV>
          <wp:extent cx="862965" cy="539115"/>
          <wp:effectExtent l="0" t="0" r="635"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A.jpg"/>
                  <pic:cNvPicPr/>
                </pic:nvPicPr>
                <pic:blipFill>
                  <a:blip r:embed="rId1">
                    <a:extLst>
                      <a:ext uri="{28A0092B-C50C-407E-A947-70E740481C1C}">
                        <a14:useLocalDpi xmlns:a14="http://schemas.microsoft.com/office/drawing/2010/main" val="0"/>
                      </a:ext>
                    </a:extLst>
                  </a:blip>
                  <a:stretch>
                    <a:fillRect/>
                  </a:stretch>
                </pic:blipFill>
                <pic:spPr>
                  <a:xfrm>
                    <a:off x="0" y="0"/>
                    <a:ext cx="862965" cy="539115"/>
                  </a:xfrm>
                  <a:prstGeom prst="rect">
                    <a:avLst/>
                  </a:prstGeom>
                </pic:spPr>
              </pic:pic>
            </a:graphicData>
          </a:graphic>
        </wp:anchor>
      </w:drawing>
    </w:r>
    <w:r>
      <w:ptab w:relativeTo="margin" w:alignment="center" w:leader="none"/>
    </w:r>
    <w:r w:rsidRPr="00B73147">
      <w:rPr>
        <w:lang w:val="en-US"/>
      </w:rPr>
      <w:t xml:space="preserve">Commission Ready </w:t>
    </w:r>
    <w:proofErr w:type="gramStart"/>
    <w:r w:rsidRPr="00B73147">
      <w:rPr>
        <w:lang w:val="en-US"/>
      </w:rPr>
      <w:t>To</w:t>
    </w:r>
    <w:proofErr w:type="gramEnd"/>
    <w:r w:rsidRPr="00B73147">
      <w:rPr>
        <w:lang w:val="en-US"/>
      </w:rPr>
      <w:t xml:space="preserve"> Grids</w:t>
    </w:r>
    <w:r>
      <w:ptab w:relativeTo="margin" w:alignment="right" w:leader="none"/>
    </w:r>
  </w:p>
  <w:p w14:paraId="1215200C" w14:textId="77777777" w:rsidR="00EC5D8E" w:rsidRDefault="00EC5D8E"/>
  <w:p w14:paraId="37630441" w14:textId="77777777" w:rsidR="00EC5D8E" w:rsidRDefault="00EC5D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DAD435" w14:textId="77777777" w:rsidR="00F60F1C" w:rsidRDefault="00F60F1C" w:rsidP="00222274">
      <w:r>
        <w:separator/>
      </w:r>
    </w:p>
    <w:p w14:paraId="480BDFBA" w14:textId="77777777" w:rsidR="00F60F1C" w:rsidRDefault="00F60F1C"/>
    <w:p w14:paraId="0A92C0AF" w14:textId="77777777" w:rsidR="00F60F1C" w:rsidRDefault="00F60F1C"/>
  </w:footnote>
  <w:footnote w:type="continuationSeparator" w:id="0">
    <w:p w14:paraId="25289416" w14:textId="77777777" w:rsidR="00F60F1C" w:rsidRDefault="00F60F1C" w:rsidP="00222274">
      <w:r>
        <w:continuationSeparator/>
      </w:r>
    </w:p>
    <w:p w14:paraId="20C5CD36" w14:textId="77777777" w:rsidR="00F60F1C" w:rsidRDefault="00F60F1C"/>
    <w:p w14:paraId="5F5E5374" w14:textId="77777777" w:rsidR="00F60F1C" w:rsidRDefault="00F60F1C"/>
  </w:footnote>
  <w:footnote w:id="1">
    <w:p w14:paraId="201D63FC" w14:textId="7377F90B" w:rsidR="00EC5D8E" w:rsidRPr="00745DA6" w:rsidRDefault="00EC5D8E" w:rsidP="00745DA6">
      <w:pPr>
        <w:jc w:val="both"/>
        <w:rPr>
          <w:rFonts w:ascii="Arial" w:eastAsia="Calibri" w:hAnsi="Arial" w:cs="Arial"/>
          <w:i/>
          <w:color w:val="4A504E"/>
          <w:sz w:val="20"/>
          <w:szCs w:val="20"/>
          <w:lang w:eastAsia="fr-FR"/>
        </w:rPr>
      </w:pPr>
      <w:r>
        <w:rPr>
          <w:rStyle w:val="Appelnotedebasdep"/>
        </w:rPr>
        <w:footnoteRef/>
      </w:r>
      <w:r w:rsidR="00745DA6">
        <w:t xml:space="preserve"> : </w:t>
      </w:r>
      <w:r w:rsidRPr="00DA431B">
        <w:rPr>
          <w:rFonts w:ascii="Arial" w:eastAsia="Calibri" w:hAnsi="Arial" w:cs="Arial"/>
          <w:i/>
          <w:color w:val="4A504E"/>
          <w:sz w:val="20"/>
          <w:szCs w:val="20"/>
          <w:lang w:eastAsia="fr-FR"/>
        </w:rPr>
        <w:t>Dans le tableau ci-dessous, les principaux services listés sont regroupés selon l’objectif dominant auquel ils contribuent. Plusieurs services contribuent cependant à un ou plusieurs objectifs, mais le choix a été fait de les classer sous l’objectif auquel ils contribuent principalement.</w:t>
      </w:r>
    </w:p>
  </w:footnote>
  <w:footnote w:id="2">
    <w:p w14:paraId="0E43DF35" w14:textId="52F152EC" w:rsidR="00745DA6" w:rsidRDefault="00745DA6">
      <w:pPr>
        <w:pStyle w:val="Notedebasdepage"/>
      </w:pPr>
      <w:r>
        <w:rPr>
          <w:rStyle w:val="Appelnotedebasdep"/>
        </w:rPr>
        <w:footnoteRef/>
      </w:r>
      <w:r>
        <w:t xml:space="preserve"> </w:t>
      </w:r>
      <w:r w:rsidR="00ED07A9" w:rsidRPr="00ED07A9">
        <w:rPr>
          <w:rFonts w:ascii="Arial" w:eastAsia="Calibri" w:hAnsi="Arial" w:cs="Arial"/>
          <w:i/>
          <w:color w:val="4A504E"/>
          <w:sz w:val="16"/>
          <w:szCs w:val="20"/>
          <w:lang w:eastAsia="fr-FR"/>
        </w:rPr>
        <w:t>&amp;</w:t>
      </w:r>
      <w:r w:rsidRPr="00ED07A9">
        <w:rPr>
          <w:rFonts w:ascii="Arial" w:eastAsia="Calibri" w:hAnsi="Arial" w:cs="Arial"/>
          <w:i/>
          <w:color w:val="4A504E"/>
          <w:sz w:val="16"/>
          <w:szCs w:val="20"/>
          <w:lang w:eastAsia="fr-FR"/>
        </w:rPr>
        <w:t xml:space="preserve"> </w:t>
      </w:r>
      <w:r w:rsidRPr="00745DA6">
        <w:rPr>
          <w:rFonts w:ascii="Arial" w:eastAsia="Calibri" w:hAnsi="Arial" w:cs="Arial"/>
          <w:color w:val="000000" w:themeColor="text1"/>
          <w:sz w:val="22"/>
          <w:szCs w:val="20"/>
          <w:vertAlign w:val="superscript"/>
          <w:lang w:eastAsia="fr-FR"/>
        </w:rPr>
        <w:t>3</w:t>
      </w:r>
      <w:r>
        <w:rPr>
          <w:color w:val="000000" w:themeColor="text1"/>
          <w:sz w:val="28"/>
        </w:rPr>
        <w:t> </w:t>
      </w:r>
      <w:r w:rsidRPr="00745DA6">
        <w:rPr>
          <w:rFonts w:ascii="Arial" w:eastAsia="Calibri" w:hAnsi="Arial" w:cs="Arial"/>
          <w:i/>
          <w:color w:val="4A504E"/>
          <w:sz w:val="20"/>
          <w:szCs w:val="20"/>
          <w:lang w:eastAsia="fr-FR"/>
        </w:rPr>
        <w:t xml:space="preserve">: Économie positive = service interne bâtiment ; Contribution active = service à des tiers (ex : GRD). Les deux </w:t>
      </w:r>
      <w:r>
        <w:rPr>
          <w:rFonts w:ascii="Arial" w:eastAsia="Calibri" w:hAnsi="Arial" w:cs="Arial"/>
          <w:i/>
          <w:color w:val="4A504E"/>
          <w:sz w:val="20"/>
          <w:szCs w:val="20"/>
          <w:lang w:eastAsia="fr-FR"/>
        </w:rPr>
        <w:t xml:space="preserve">catégories de services </w:t>
      </w:r>
      <w:r w:rsidRPr="00745DA6">
        <w:rPr>
          <w:rFonts w:ascii="Arial" w:eastAsia="Calibri" w:hAnsi="Arial" w:cs="Arial"/>
          <w:i/>
          <w:color w:val="4A504E"/>
          <w:sz w:val="20"/>
          <w:szCs w:val="20"/>
          <w:lang w:eastAsia="fr-FR"/>
        </w:rPr>
        <w:t>apportent bien une rémunération au bâtiment</w:t>
      </w:r>
    </w:p>
  </w:footnote>
  <w:footnote w:id="3">
    <w:p w14:paraId="0ECFFC19" w14:textId="33264393" w:rsidR="00745DA6" w:rsidRDefault="00745DA6">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55083" w14:textId="7726E255" w:rsidR="00E82A0A" w:rsidRDefault="00EC5D8E">
    <w:pPr>
      <w:pStyle w:val="En-tte"/>
    </w:pPr>
    <w:r>
      <w:rPr>
        <w:noProof/>
        <w:lang w:eastAsia="fr-FR"/>
      </w:rPr>
      <w:drawing>
        <wp:anchor distT="0" distB="0" distL="114300" distR="114300" simplePos="0" relativeHeight="251666432" behindDoc="0" locked="0" layoutInCell="1" allowOverlap="1" wp14:anchorId="16BE3433" wp14:editId="19E54107">
          <wp:simplePos x="0" y="0"/>
          <wp:positionH relativeFrom="margin">
            <wp:posOffset>5513705</wp:posOffset>
          </wp:positionH>
          <wp:positionV relativeFrom="paragraph">
            <wp:posOffset>-219075</wp:posOffset>
          </wp:positionV>
          <wp:extent cx="854710" cy="710565"/>
          <wp:effectExtent l="0" t="0" r="0" b="635"/>
          <wp:wrapThrough wrapText="bothSides">
            <wp:wrapPolygon edited="0">
              <wp:start x="3210" y="0"/>
              <wp:lineTo x="2568" y="13126"/>
              <wp:lineTo x="4493" y="20847"/>
              <wp:lineTo x="17973" y="20847"/>
              <wp:lineTo x="17973" y="0"/>
              <wp:lineTo x="3210" y="0"/>
            </wp:wrapPolygon>
          </wp:wrapThrough>
          <wp:docPr id="7" name="Image 7" descr="03-R2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3-R2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4710" cy="71056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Document martyr du </w:t>
    </w:r>
    <w:r w:rsidR="00431A03">
      <w:t>09/</w:t>
    </w:r>
    <w:r>
      <w:t>0</w:t>
    </w:r>
    <w:r w:rsidR="00431A03">
      <w:t>2/2018</w:t>
    </w:r>
  </w:p>
  <w:p w14:paraId="77DE614B" w14:textId="77777777" w:rsidR="00EC5D8E" w:rsidRDefault="00EC5D8E"/>
  <w:p w14:paraId="3231B0F3" w14:textId="77777777" w:rsidR="00EC5D8E" w:rsidRDefault="00EC5D8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5162A8"/>
    <w:multiLevelType w:val="hybridMultilevel"/>
    <w:tmpl w:val="0F0A3C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23557E"/>
    <w:multiLevelType w:val="hybridMultilevel"/>
    <w:tmpl w:val="22F808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ED00AB"/>
    <w:multiLevelType w:val="hybridMultilevel"/>
    <w:tmpl w:val="825EDB42"/>
    <w:lvl w:ilvl="0" w:tplc="F73AF622">
      <w:start w:val="1"/>
      <w:numFmt w:val="bullet"/>
      <w:lvlText w:val="•"/>
      <w:lvlJc w:val="left"/>
      <w:pPr>
        <w:tabs>
          <w:tab w:val="num" w:pos="720"/>
        </w:tabs>
        <w:ind w:left="720" w:hanging="360"/>
      </w:pPr>
      <w:rPr>
        <w:rFonts w:ascii="Arial" w:hAnsi="Arial" w:hint="default"/>
      </w:rPr>
    </w:lvl>
    <w:lvl w:ilvl="1" w:tplc="39DADC26">
      <w:start w:val="1"/>
      <w:numFmt w:val="bullet"/>
      <w:lvlText w:val="•"/>
      <w:lvlJc w:val="left"/>
      <w:pPr>
        <w:tabs>
          <w:tab w:val="num" w:pos="1440"/>
        </w:tabs>
        <w:ind w:left="1440" w:hanging="360"/>
      </w:pPr>
      <w:rPr>
        <w:rFonts w:ascii="Arial" w:hAnsi="Arial" w:hint="default"/>
      </w:rPr>
    </w:lvl>
    <w:lvl w:ilvl="2" w:tplc="472CCA9E" w:tentative="1">
      <w:start w:val="1"/>
      <w:numFmt w:val="bullet"/>
      <w:lvlText w:val="•"/>
      <w:lvlJc w:val="left"/>
      <w:pPr>
        <w:tabs>
          <w:tab w:val="num" w:pos="2160"/>
        </w:tabs>
        <w:ind w:left="2160" w:hanging="360"/>
      </w:pPr>
      <w:rPr>
        <w:rFonts w:ascii="Arial" w:hAnsi="Arial" w:hint="default"/>
      </w:rPr>
    </w:lvl>
    <w:lvl w:ilvl="3" w:tplc="BB8804E2" w:tentative="1">
      <w:start w:val="1"/>
      <w:numFmt w:val="bullet"/>
      <w:lvlText w:val="•"/>
      <w:lvlJc w:val="left"/>
      <w:pPr>
        <w:tabs>
          <w:tab w:val="num" w:pos="2880"/>
        </w:tabs>
        <w:ind w:left="2880" w:hanging="360"/>
      </w:pPr>
      <w:rPr>
        <w:rFonts w:ascii="Arial" w:hAnsi="Arial" w:hint="default"/>
      </w:rPr>
    </w:lvl>
    <w:lvl w:ilvl="4" w:tplc="B2FCFFB6" w:tentative="1">
      <w:start w:val="1"/>
      <w:numFmt w:val="bullet"/>
      <w:lvlText w:val="•"/>
      <w:lvlJc w:val="left"/>
      <w:pPr>
        <w:tabs>
          <w:tab w:val="num" w:pos="3600"/>
        </w:tabs>
        <w:ind w:left="3600" w:hanging="360"/>
      </w:pPr>
      <w:rPr>
        <w:rFonts w:ascii="Arial" w:hAnsi="Arial" w:hint="default"/>
      </w:rPr>
    </w:lvl>
    <w:lvl w:ilvl="5" w:tplc="AE661CF4" w:tentative="1">
      <w:start w:val="1"/>
      <w:numFmt w:val="bullet"/>
      <w:lvlText w:val="•"/>
      <w:lvlJc w:val="left"/>
      <w:pPr>
        <w:tabs>
          <w:tab w:val="num" w:pos="4320"/>
        </w:tabs>
        <w:ind w:left="4320" w:hanging="360"/>
      </w:pPr>
      <w:rPr>
        <w:rFonts w:ascii="Arial" w:hAnsi="Arial" w:hint="default"/>
      </w:rPr>
    </w:lvl>
    <w:lvl w:ilvl="6" w:tplc="0302BA4A" w:tentative="1">
      <w:start w:val="1"/>
      <w:numFmt w:val="bullet"/>
      <w:lvlText w:val="•"/>
      <w:lvlJc w:val="left"/>
      <w:pPr>
        <w:tabs>
          <w:tab w:val="num" w:pos="5040"/>
        </w:tabs>
        <w:ind w:left="5040" w:hanging="360"/>
      </w:pPr>
      <w:rPr>
        <w:rFonts w:ascii="Arial" w:hAnsi="Arial" w:hint="default"/>
      </w:rPr>
    </w:lvl>
    <w:lvl w:ilvl="7" w:tplc="1766F3B6" w:tentative="1">
      <w:start w:val="1"/>
      <w:numFmt w:val="bullet"/>
      <w:lvlText w:val="•"/>
      <w:lvlJc w:val="left"/>
      <w:pPr>
        <w:tabs>
          <w:tab w:val="num" w:pos="5760"/>
        </w:tabs>
        <w:ind w:left="5760" w:hanging="360"/>
      </w:pPr>
      <w:rPr>
        <w:rFonts w:ascii="Arial" w:hAnsi="Arial" w:hint="default"/>
      </w:rPr>
    </w:lvl>
    <w:lvl w:ilvl="8" w:tplc="4CF6F52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192C51"/>
    <w:multiLevelType w:val="hybridMultilevel"/>
    <w:tmpl w:val="74EC1AFA"/>
    <w:lvl w:ilvl="0" w:tplc="040C000F">
      <w:start w:val="1"/>
      <w:numFmt w:val="decimal"/>
      <w:lvlText w:val="%1."/>
      <w:lvlJc w:val="left"/>
      <w:pPr>
        <w:ind w:left="777" w:hanging="360"/>
      </w:pPr>
    </w:lvl>
    <w:lvl w:ilvl="1" w:tplc="040C0019">
      <w:start w:val="1"/>
      <w:numFmt w:val="lowerLetter"/>
      <w:lvlText w:val="%2."/>
      <w:lvlJc w:val="left"/>
      <w:pPr>
        <w:ind w:left="1497" w:hanging="360"/>
      </w:pPr>
    </w:lvl>
    <w:lvl w:ilvl="2" w:tplc="040C001B" w:tentative="1">
      <w:start w:val="1"/>
      <w:numFmt w:val="lowerRoman"/>
      <w:lvlText w:val="%3."/>
      <w:lvlJc w:val="right"/>
      <w:pPr>
        <w:ind w:left="2217" w:hanging="180"/>
      </w:pPr>
    </w:lvl>
    <w:lvl w:ilvl="3" w:tplc="040C000F" w:tentative="1">
      <w:start w:val="1"/>
      <w:numFmt w:val="decimal"/>
      <w:lvlText w:val="%4."/>
      <w:lvlJc w:val="left"/>
      <w:pPr>
        <w:ind w:left="2937" w:hanging="360"/>
      </w:pPr>
    </w:lvl>
    <w:lvl w:ilvl="4" w:tplc="040C0019" w:tentative="1">
      <w:start w:val="1"/>
      <w:numFmt w:val="lowerLetter"/>
      <w:lvlText w:val="%5."/>
      <w:lvlJc w:val="left"/>
      <w:pPr>
        <w:ind w:left="3657" w:hanging="360"/>
      </w:pPr>
    </w:lvl>
    <w:lvl w:ilvl="5" w:tplc="040C001B" w:tentative="1">
      <w:start w:val="1"/>
      <w:numFmt w:val="lowerRoman"/>
      <w:lvlText w:val="%6."/>
      <w:lvlJc w:val="right"/>
      <w:pPr>
        <w:ind w:left="4377" w:hanging="180"/>
      </w:pPr>
    </w:lvl>
    <w:lvl w:ilvl="6" w:tplc="040C000F" w:tentative="1">
      <w:start w:val="1"/>
      <w:numFmt w:val="decimal"/>
      <w:lvlText w:val="%7."/>
      <w:lvlJc w:val="left"/>
      <w:pPr>
        <w:ind w:left="5097" w:hanging="360"/>
      </w:pPr>
    </w:lvl>
    <w:lvl w:ilvl="7" w:tplc="040C0019" w:tentative="1">
      <w:start w:val="1"/>
      <w:numFmt w:val="lowerLetter"/>
      <w:lvlText w:val="%8."/>
      <w:lvlJc w:val="left"/>
      <w:pPr>
        <w:ind w:left="5817" w:hanging="360"/>
      </w:pPr>
    </w:lvl>
    <w:lvl w:ilvl="8" w:tplc="040C001B" w:tentative="1">
      <w:start w:val="1"/>
      <w:numFmt w:val="lowerRoman"/>
      <w:lvlText w:val="%9."/>
      <w:lvlJc w:val="right"/>
      <w:pPr>
        <w:ind w:left="6537" w:hanging="180"/>
      </w:pPr>
    </w:lvl>
  </w:abstractNum>
  <w:abstractNum w:abstractNumId="5" w15:restartNumberingAfterBreak="0">
    <w:nsid w:val="081D5E93"/>
    <w:multiLevelType w:val="hybridMultilevel"/>
    <w:tmpl w:val="E392E3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3D549F"/>
    <w:multiLevelType w:val="hybridMultilevel"/>
    <w:tmpl w:val="4544AA36"/>
    <w:lvl w:ilvl="0" w:tplc="46D6F6EA">
      <w:start w:val="1"/>
      <w:numFmt w:val="bullet"/>
      <w:lvlText w:val=""/>
      <w:lvlJc w:val="left"/>
      <w:pPr>
        <w:ind w:left="360" w:hanging="360"/>
      </w:pPr>
      <w:rPr>
        <w:rFonts w:ascii="Wingdings" w:hAnsi="Wingdings" w:hint="default"/>
        <w:color w:val="70AD47" w:themeColor="accent6"/>
      </w:rPr>
    </w:lvl>
    <w:lvl w:ilvl="1" w:tplc="84729EA8">
      <w:start w:val="1"/>
      <w:numFmt w:val="bullet"/>
      <w:lvlText w:val=""/>
      <w:lvlJc w:val="left"/>
      <w:pPr>
        <w:ind w:left="1080" w:hanging="360"/>
      </w:pPr>
      <w:rPr>
        <w:rFonts w:ascii="Wingdings" w:hAnsi="Wingdings" w:hint="default"/>
        <w:color w:val="70AD47" w:themeColor="accent6"/>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CE72A4A"/>
    <w:multiLevelType w:val="hybridMultilevel"/>
    <w:tmpl w:val="2D86CF0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0F6A0A4A"/>
    <w:multiLevelType w:val="hybridMultilevel"/>
    <w:tmpl w:val="D3DA045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D561A79"/>
    <w:multiLevelType w:val="hybridMultilevel"/>
    <w:tmpl w:val="7C846B1C"/>
    <w:lvl w:ilvl="0" w:tplc="B3F8BDB6">
      <w:start w:val="1"/>
      <w:numFmt w:val="bullet"/>
      <w:lvlText w:val=""/>
      <w:lvlJc w:val="left"/>
      <w:pPr>
        <w:ind w:left="360" w:hanging="360"/>
      </w:pPr>
      <w:rPr>
        <w:rFonts w:ascii="Wingdings" w:hAnsi="Wingdings"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EC4774D"/>
    <w:multiLevelType w:val="hybridMultilevel"/>
    <w:tmpl w:val="472838D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1FF65D92"/>
    <w:multiLevelType w:val="hybridMultilevel"/>
    <w:tmpl w:val="DD98A5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B255B7"/>
    <w:multiLevelType w:val="multilevel"/>
    <w:tmpl w:val="0E80A6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384AB3"/>
    <w:multiLevelType w:val="hybridMultilevel"/>
    <w:tmpl w:val="74EC1AFA"/>
    <w:lvl w:ilvl="0" w:tplc="040C000F">
      <w:start w:val="1"/>
      <w:numFmt w:val="decimal"/>
      <w:lvlText w:val="%1."/>
      <w:lvlJc w:val="left"/>
      <w:pPr>
        <w:ind w:left="777" w:hanging="360"/>
      </w:pPr>
    </w:lvl>
    <w:lvl w:ilvl="1" w:tplc="040C0019">
      <w:start w:val="1"/>
      <w:numFmt w:val="lowerLetter"/>
      <w:lvlText w:val="%2."/>
      <w:lvlJc w:val="left"/>
      <w:pPr>
        <w:ind w:left="1497" w:hanging="360"/>
      </w:pPr>
    </w:lvl>
    <w:lvl w:ilvl="2" w:tplc="040C001B" w:tentative="1">
      <w:start w:val="1"/>
      <w:numFmt w:val="lowerRoman"/>
      <w:lvlText w:val="%3."/>
      <w:lvlJc w:val="right"/>
      <w:pPr>
        <w:ind w:left="2217" w:hanging="180"/>
      </w:pPr>
    </w:lvl>
    <w:lvl w:ilvl="3" w:tplc="040C000F" w:tentative="1">
      <w:start w:val="1"/>
      <w:numFmt w:val="decimal"/>
      <w:lvlText w:val="%4."/>
      <w:lvlJc w:val="left"/>
      <w:pPr>
        <w:ind w:left="2937" w:hanging="360"/>
      </w:pPr>
    </w:lvl>
    <w:lvl w:ilvl="4" w:tplc="040C0019" w:tentative="1">
      <w:start w:val="1"/>
      <w:numFmt w:val="lowerLetter"/>
      <w:lvlText w:val="%5."/>
      <w:lvlJc w:val="left"/>
      <w:pPr>
        <w:ind w:left="3657" w:hanging="360"/>
      </w:pPr>
    </w:lvl>
    <w:lvl w:ilvl="5" w:tplc="040C001B" w:tentative="1">
      <w:start w:val="1"/>
      <w:numFmt w:val="lowerRoman"/>
      <w:lvlText w:val="%6."/>
      <w:lvlJc w:val="right"/>
      <w:pPr>
        <w:ind w:left="4377" w:hanging="180"/>
      </w:pPr>
    </w:lvl>
    <w:lvl w:ilvl="6" w:tplc="040C000F" w:tentative="1">
      <w:start w:val="1"/>
      <w:numFmt w:val="decimal"/>
      <w:lvlText w:val="%7."/>
      <w:lvlJc w:val="left"/>
      <w:pPr>
        <w:ind w:left="5097" w:hanging="360"/>
      </w:pPr>
    </w:lvl>
    <w:lvl w:ilvl="7" w:tplc="040C0019" w:tentative="1">
      <w:start w:val="1"/>
      <w:numFmt w:val="lowerLetter"/>
      <w:lvlText w:val="%8."/>
      <w:lvlJc w:val="left"/>
      <w:pPr>
        <w:ind w:left="5817" w:hanging="360"/>
      </w:pPr>
    </w:lvl>
    <w:lvl w:ilvl="8" w:tplc="040C001B" w:tentative="1">
      <w:start w:val="1"/>
      <w:numFmt w:val="lowerRoman"/>
      <w:lvlText w:val="%9."/>
      <w:lvlJc w:val="right"/>
      <w:pPr>
        <w:ind w:left="6537" w:hanging="180"/>
      </w:pPr>
    </w:lvl>
  </w:abstractNum>
  <w:abstractNum w:abstractNumId="14" w15:restartNumberingAfterBreak="0">
    <w:nsid w:val="289044DB"/>
    <w:multiLevelType w:val="hybridMultilevel"/>
    <w:tmpl w:val="B5D427A8"/>
    <w:lvl w:ilvl="0" w:tplc="BD20F5EA">
      <w:start w:val="1"/>
      <w:numFmt w:val="bullet"/>
      <w:lvlText w:val=""/>
      <w:lvlJc w:val="left"/>
      <w:pPr>
        <w:tabs>
          <w:tab w:val="num" w:pos="720"/>
        </w:tabs>
        <w:ind w:left="720" w:hanging="360"/>
      </w:pPr>
      <w:rPr>
        <w:rFonts w:ascii="Wingdings" w:hAnsi="Wingdings" w:hint="default"/>
      </w:rPr>
    </w:lvl>
    <w:lvl w:ilvl="1" w:tplc="B628D1D8">
      <w:numFmt w:val="bullet"/>
      <w:lvlText w:val="•"/>
      <w:lvlJc w:val="left"/>
      <w:pPr>
        <w:tabs>
          <w:tab w:val="num" w:pos="1440"/>
        </w:tabs>
        <w:ind w:left="1440" w:hanging="360"/>
      </w:pPr>
      <w:rPr>
        <w:rFonts w:ascii="Arial" w:hAnsi="Arial" w:hint="default"/>
      </w:rPr>
    </w:lvl>
    <w:lvl w:ilvl="2" w:tplc="F5266608" w:tentative="1">
      <w:start w:val="1"/>
      <w:numFmt w:val="bullet"/>
      <w:lvlText w:val=""/>
      <w:lvlJc w:val="left"/>
      <w:pPr>
        <w:tabs>
          <w:tab w:val="num" w:pos="2160"/>
        </w:tabs>
        <w:ind w:left="2160" w:hanging="360"/>
      </w:pPr>
      <w:rPr>
        <w:rFonts w:ascii="Wingdings" w:hAnsi="Wingdings" w:hint="default"/>
      </w:rPr>
    </w:lvl>
    <w:lvl w:ilvl="3" w:tplc="C76E4AC6" w:tentative="1">
      <w:start w:val="1"/>
      <w:numFmt w:val="bullet"/>
      <w:lvlText w:val=""/>
      <w:lvlJc w:val="left"/>
      <w:pPr>
        <w:tabs>
          <w:tab w:val="num" w:pos="2880"/>
        </w:tabs>
        <w:ind w:left="2880" w:hanging="360"/>
      </w:pPr>
      <w:rPr>
        <w:rFonts w:ascii="Wingdings" w:hAnsi="Wingdings" w:hint="default"/>
      </w:rPr>
    </w:lvl>
    <w:lvl w:ilvl="4" w:tplc="FB2C8504" w:tentative="1">
      <w:start w:val="1"/>
      <w:numFmt w:val="bullet"/>
      <w:lvlText w:val=""/>
      <w:lvlJc w:val="left"/>
      <w:pPr>
        <w:tabs>
          <w:tab w:val="num" w:pos="3600"/>
        </w:tabs>
        <w:ind w:left="3600" w:hanging="360"/>
      </w:pPr>
      <w:rPr>
        <w:rFonts w:ascii="Wingdings" w:hAnsi="Wingdings" w:hint="default"/>
      </w:rPr>
    </w:lvl>
    <w:lvl w:ilvl="5" w:tplc="92182C94" w:tentative="1">
      <w:start w:val="1"/>
      <w:numFmt w:val="bullet"/>
      <w:lvlText w:val=""/>
      <w:lvlJc w:val="left"/>
      <w:pPr>
        <w:tabs>
          <w:tab w:val="num" w:pos="4320"/>
        </w:tabs>
        <w:ind w:left="4320" w:hanging="360"/>
      </w:pPr>
      <w:rPr>
        <w:rFonts w:ascii="Wingdings" w:hAnsi="Wingdings" w:hint="default"/>
      </w:rPr>
    </w:lvl>
    <w:lvl w:ilvl="6" w:tplc="79DA1068" w:tentative="1">
      <w:start w:val="1"/>
      <w:numFmt w:val="bullet"/>
      <w:lvlText w:val=""/>
      <w:lvlJc w:val="left"/>
      <w:pPr>
        <w:tabs>
          <w:tab w:val="num" w:pos="5040"/>
        </w:tabs>
        <w:ind w:left="5040" w:hanging="360"/>
      </w:pPr>
      <w:rPr>
        <w:rFonts w:ascii="Wingdings" w:hAnsi="Wingdings" w:hint="default"/>
      </w:rPr>
    </w:lvl>
    <w:lvl w:ilvl="7" w:tplc="E08E29A0" w:tentative="1">
      <w:start w:val="1"/>
      <w:numFmt w:val="bullet"/>
      <w:lvlText w:val=""/>
      <w:lvlJc w:val="left"/>
      <w:pPr>
        <w:tabs>
          <w:tab w:val="num" w:pos="5760"/>
        </w:tabs>
        <w:ind w:left="5760" w:hanging="360"/>
      </w:pPr>
      <w:rPr>
        <w:rFonts w:ascii="Wingdings" w:hAnsi="Wingdings" w:hint="default"/>
      </w:rPr>
    </w:lvl>
    <w:lvl w:ilvl="8" w:tplc="345AD90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0B7704"/>
    <w:multiLevelType w:val="hybridMultilevel"/>
    <w:tmpl w:val="2DDA86AE"/>
    <w:lvl w:ilvl="0" w:tplc="54BAEC88">
      <w:start w:val="1"/>
      <w:numFmt w:val="bullet"/>
      <w:lvlText w:val=""/>
      <w:lvlJc w:val="left"/>
      <w:pPr>
        <w:ind w:left="360" w:hanging="360"/>
      </w:pPr>
      <w:rPr>
        <w:rFonts w:ascii="Wingdings" w:hAnsi="Wingdings" w:hint="default"/>
        <w:color w:val="70AD47" w:themeColor="accent6"/>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BF50192"/>
    <w:multiLevelType w:val="hybridMultilevel"/>
    <w:tmpl w:val="BF34C89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55251C"/>
    <w:multiLevelType w:val="hybridMultilevel"/>
    <w:tmpl w:val="96A6E830"/>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F3133E7"/>
    <w:multiLevelType w:val="hybridMultilevel"/>
    <w:tmpl w:val="AAB8004E"/>
    <w:lvl w:ilvl="0" w:tplc="040C000B">
      <w:start w:val="1"/>
      <w:numFmt w:val="bullet"/>
      <w:lvlText w:val=""/>
      <w:lvlJc w:val="left"/>
      <w:pPr>
        <w:ind w:left="720" w:hanging="360"/>
      </w:pPr>
      <w:rPr>
        <w:rFonts w:ascii="Wingdings" w:hAnsi="Wingdings" w:hint="default"/>
      </w:rPr>
    </w:lvl>
    <w:lvl w:ilvl="1" w:tplc="2F5644FE">
      <w:start w:val="1"/>
      <w:numFmt w:val="bullet"/>
      <w:lvlText w:val=""/>
      <w:lvlJc w:val="left"/>
      <w:pPr>
        <w:ind w:left="1440" w:hanging="360"/>
      </w:pPr>
      <w:rPr>
        <w:rFonts w:ascii="Wingdings" w:hAnsi="Wingdings" w:hint="default"/>
        <w:color w:val="70AD47" w:themeColor="accent6"/>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2C4683"/>
    <w:multiLevelType w:val="hybridMultilevel"/>
    <w:tmpl w:val="5ED22EF8"/>
    <w:lvl w:ilvl="0" w:tplc="E04EA406">
      <w:start w:val="1"/>
      <w:numFmt w:val="bullet"/>
      <w:lvlText w:val=""/>
      <w:lvlJc w:val="left"/>
      <w:pPr>
        <w:ind w:left="360" w:hanging="360"/>
      </w:pPr>
      <w:rPr>
        <w:rFonts w:ascii="Wingdings" w:hAnsi="Wingdings" w:hint="default"/>
        <w:color w:val="70AD47" w:themeColor="accent6"/>
      </w:rPr>
    </w:lvl>
    <w:lvl w:ilvl="1" w:tplc="47260524">
      <w:start w:val="1"/>
      <w:numFmt w:val="bullet"/>
      <w:lvlText w:val=""/>
      <w:lvlJc w:val="left"/>
      <w:pPr>
        <w:ind w:left="1080" w:hanging="360"/>
      </w:pPr>
      <w:rPr>
        <w:rFonts w:ascii="Wingdings" w:hAnsi="Wingdings" w:hint="default"/>
        <w:color w:val="70AD47" w:themeColor="accent6"/>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9286DA7"/>
    <w:multiLevelType w:val="multilevel"/>
    <w:tmpl w:val="79B456F4"/>
    <w:lvl w:ilvl="0">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C22144C"/>
    <w:multiLevelType w:val="hybridMultilevel"/>
    <w:tmpl w:val="DB5AA7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FF5F29"/>
    <w:multiLevelType w:val="hybridMultilevel"/>
    <w:tmpl w:val="E19231EA"/>
    <w:lvl w:ilvl="0" w:tplc="040C000B">
      <w:start w:val="1"/>
      <w:numFmt w:val="bullet"/>
      <w:lvlText w:val=""/>
      <w:lvlJc w:val="left"/>
      <w:pPr>
        <w:ind w:left="360" w:hanging="360"/>
      </w:pPr>
      <w:rPr>
        <w:rFonts w:ascii="Wingdings" w:hAnsi="Wingdings" w:hint="default"/>
        <w:color w:val="70AD47" w:themeColor="accent6"/>
      </w:rPr>
    </w:lvl>
    <w:lvl w:ilvl="1" w:tplc="D22469CA">
      <w:start w:val="1"/>
      <w:numFmt w:val="bullet"/>
      <w:lvlText w:val=""/>
      <w:lvlJc w:val="left"/>
      <w:pPr>
        <w:ind w:left="1080" w:hanging="360"/>
      </w:pPr>
      <w:rPr>
        <w:rFonts w:ascii="Wingdings" w:hAnsi="Wingdings" w:hint="default"/>
        <w:color w:val="70AD47" w:themeColor="accent6"/>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5046F4C"/>
    <w:multiLevelType w:val="hybridMultilevel"/>
    <w:tmpl w:val="F426FCE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98069E8"/>
    <w:multiLevelType w:val="hybridMultilevel"/>
    <w:tmpl w:val="F77007B0"/>
    <w:lvl w:ilvl="0" w:tplc="424267D6">
      <w:start w:val="1"/>
      <w:numFmt w:val="bullet"/>
      <w:lvlText w:val=""/>
      <w:lvlJc w:val="left"/>
      <w:pPr>
        <w:ind w:left="720" w:hanging="360"/>
      </w:pPr>
      <w:rPr>
        <w:rFonts w:ascii="Wingdings" w:hAnsi="Wingdings" w:hint="default"/>
        <w:color w:val="70AD47" w:themeColor="accent6"/>
      </w:rPr>
    </w:lvl>
    <w:lvl w:ilvl="1" w:tplc="2F5644FE">
      <w:start w:val="1"/>
      <w:numFmt w:val="bullet"/>
      <w:lvlText w:val=""/>
      <w:lvlJc w:val="left"/>
      <w:pPr>
        <w:ind w:left="1440" w:hanging="360"/>
      </w:pPr>
      <w:rPr>
        <w:rFonts w:ascii="Wingdings" w:hAnsi="Wingdings" w:hint="default"/>
        <w:color w:val="70AD47" w:themeColor="accent6"/>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794106"/>
    <w:multiLevelType w:val="hybridMultilevel"/>
    <w:tmpl w:val="8370D31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996757"/>
    <w:multiLevelType w:val="hybridMultilevel"/>
    <w:tmpl w:val="93B64A0C"/>
    <w:lvl w:ilvl="0" w:tplc="040C0019">
      <w:start w:val="1"/>
      <w:numFmt w:val="lowerLetter"/>
      <w:lvlText w:val="%1."/>
      <w:lvlJc w:val="left"/>
      <w:pPr>
        <w:ind w:left="1497" w:hanging="360"/>
      </w:pPr>
    </w:lvl>
    <w:lvl w:ilvl="1" w:tplc="040C0019" w:tentative="1">
      <w:start w:val="1"/>
      <w:numFmt w:val="lowerLetter"/>
      <w:lvlText w:val="%2."/>
      <w:lvlJc w:val="left"/>
      <w:pPr>
        <w:ind w:left="2217" w:hanging="360"/>
      </w:pPr>
    </w:lvl>
    <w:lvl w:ilvl="2" w:tplc="040C001B" w:tentative="1">
      <w:start w:val="1"/>
      <w:numFmt w:val="lowerRoman"/>
      <w:lvlText w:val="%3."/>
      <w:lvlJc w:val="right"/>
      <w:pPr>
        <w:ind w:left="2937" w:hanging="180"/>
      </w:pPr>
    </w:lvl>
    <w:lvl w:ilvl="3" w:tplc="040C000F" w:tentative="1">
      <w:start w:val="1"/>
      <w:numFmt w:val="decimal"/>
      <w:lvlText w:val="%4."/>
      <w:lvlJc w:val="left"/>
      <w:pPr>
        <w:ind w:left="3657" w:hanging="360"/>
      </w:pPr>
    </w:lvl>
    <w:lvl w:ilvl="4" w:tplc="040C0019" w:tentative="1">
      <w:start w:val="1"/>
      <w:numFmt w:val="lowerLetter"/>
      <w:lvlText w:val="%5."/>
      <w:lvlJc w:val="left"/>
      <w:pPr>
        <w:ind w:left="4377" w:hanging="360"/>
      </w:pPr>
    </w:lvl>
    <w:lvl w:ilvl="5" w:tplc="040C001B" w:tentative="1">
      <w:start w:val="1"/>
      <w:numFmt w:val="lowerRoman"/>
      <w:lvlText w:val="%6."/>
      <w:lvlJc w:val="right"/>
      <w:pPr>
        <w:ind w:left="5097" w:hanging="180"/>
      </w:pPr>
    </w:lvl>
    <w:lvl w:ilvl="6" w:tplc="040C000F" w:tentative="1">
      <w:start w:val="1"/>
      <w:numFmt w:val="decimal"/>
      <w:lvlText w:val="%7."/>
      <w:lvlJc w:val="left"/>
      <w:pPr>
        <w:ind w:left="5817" w:hanging="360"/>
      </w:pPr>
    </w:lvl>
    <w:lvl w:ilvl="7" w:tplc="040C0019" w:tentative="1">
      <w:start w:val="1"/>
      <w:numFmt w:val="lowerLetter"/>
      <w:lvlText w:val="%8."/>
      <w:lvlJc w:val="left"/>
      <w:pPr>
        <w:ind w:left="6537" w:hanging="360"/>
      </w:pPr>
    </w:lvl>
    <w:lvl w:ilvl="8" w:tplc="040C001B" w:tentative="1">
      <w:start w:val="1"/>
      <w:numFmt w:val="lowerRoman"/>
      <w:lvlText w:val="%9."/>
      <w:lvlJc w:val="right"/>
      <w:pPr>
        <w:ind w:left="7257" w:hanging="180"/>
      </w:pPr>
    </w:lvl>
  </w:abstractNum>
  <w:abstractNum w:abstractNumId="27" w15:restartNumberingAfterBreak="0">
    <w:nsid w:val="4DBB499B"/>
    <w:multiLevelType w:val="hybridMultilevel"/>
    <w:tmpl w:val="1CC654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392933"/>
    <w:multiLevelType w:val="hybridMultilevel"/>
    <w:tmpl w:val="6E66D6B2"/>
    <w:lvl w:ilvl="0" w:tplc="040C000B">
      <w:start w:val="1"/>
      <w:numFmt w:val="bullet"/>
      <w:lvlText w:val=""/>
      <w:lvlJc w:val="left"/>
      <w:pPr>
        <w:ind w:left="785" w:hanging="360"/>
      </w:pPr>
      <w:rPr>
        <w:rFonts w:ascii="Wingdings" w:hAnsi="Wingdings"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29" w15:restartNumberingAfterBreak="0">
    <w:nsid w:val="510A43E3"/>
    <w:multiLevelType w:val="hybridMultilevel"/>
    <w:tmpl w:val="20BAD5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48E1B81"/>
    <w:multiLevelType w:val="hybridMultilevel"/>
    <w:tmpl w:val="ABA462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70B1139"/>
    <w:multiLevelType w:val="hybridMultilevel"/>
    <w:tmpl w:val="DF16FF54"/>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57616990"/>
    <w:multiLevelType w:val="hybridMultilevel"/>
    <w:tmpl w:val="EE48DC0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960770A"/>
    <w:multiLevelType w:val="hybridMultilevel"/>
    <w:tmpl w:val="357C2D1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5AEF580C"/>
    <w:multiLevelType w:val="hybridMultilevel"/>
    <w:tmpl w:val="11A441AA"/>
    <w:lvl w:ilvl="0" w:tplc="040C0019">
      <w:start w:val="1"/>
      <w:numFmt w:val="lowerLetter"/>
      <w:lvlText w:val="%1."/>
      <w:lvlJc w:val="left"/>
      <w:pPr>
        <w:ind w:left="1497" w:hanging="360"/>
      </w:pPr>
    </w:lvl>
    <w:lvl w:ilvl="1" w:tplc="040C0019" w:tentative="1">
      <w:start w:val="1"/>
      <w:numFmt w:val="lowerLetter"/>
      <w:lvlText w:val="%2."/>
      <w:lvlJc w:val="left"/>
      <w:pPr>
        <w:ind w:left="2217" w:hanging="360"/>
      </w:pPr>
    </w:lvl>
    <w:lvl w:ilvl="2" w:tplc="040C001B" w:tentative="1">
      <w:start w:val="1"/>
      <w:numFmt w:val="lowerRoman"/>
      <w:lvlText w:val="%3."/>
      <w:lvlJc w:val="right"/>
      <w:pPr>
        <w:ind w:left="2937" w:hanging="180"/>
      </w:pPr>
    </w:lvl>
    <w:lvl w:ilvl="3" w:tplc="040C000F" w:tentative="1">
      <w:start w:val="1"/>
      <w:numFmt w:val="decimal"/>
      <w:lvlText w:val="%4."/>
      <w:lvlJc w:val="left"/>
      <w:pPr>
        <w:ind w:left="3657" w:hanging="360"/>
      </w:pPr>
    </w:lvl>
    <w:lvl w:ilvl="4" w:tplc="040C0019" w:tentative="1">
      <w:start w:val="1"/>
      <w:numFmt w:val="lowerLetter"/>
      <w:lvlText w:val="%5."/>
      <w:lvlJc w:val="left"/>
      <w:pPr>
        <w:ind w:left="4377" w:hanging="360"/>
      </w:pPr>
    </w:lvl>
    <w:lvl w:ilvl="5" w:tplc="040C001B" w:tentative="1">
      <w:start w:val="1"/>
      <w:numFmt w:val="lowerRoman"/>
      <w:lvlText w:val="%6."/>
      <w:lvlJc w:val="right"/>
      <w:pPr>
        <w:ind w:left="5097" w:hanging="180"/>
      </w:pPr>
    </w:lvl>
    <w:lvl w:ilvl="6" w:tplc="040C000F" w:tentative="1">
      <w:start w:val="1"/>
      <w:numFmt w:val="decimal"/>
      <w:lvlText w:val="%7."/>
      <w:lvlJc w:val="left"/>
      <w:pPr>
        <w:ind w:left="5817" w:hanging="360"/>
      </w:pPr>
    </w:lvl>
    <w:lvl w:ilvl="7" w:tplc="040C0019" w:tentative="1">
      <w:start w:val="1"/>
      <w:numFmt w:val="lowerLetter"/>
      <w:lvlText w:val="%8."/>
      <w:lvlJc w:val="left"/>
      <w:pPr>
        <w:ind w:left="6537" w:hanging="360"/>
      </w:pPr>
    </w:lvl>
    <w:lvl w:ilvl="8" w:tplc="040C001B" w:tentative="1">
      <w:start w:val="1"/>
      <w:numFmt w:val="lowerRoman"/>
      <w:lvlText w:val="%9."/>
      <w:lvlJc w:val="right"/>
      <w:pPr>
        <w:ind w:left="7257" w:hanging="180"/>
      </w:pPr>
    </w:lvl>
  </w:abstractNum>
  <w:abstractNum w:abstractNumId="35" w15:restartNumberingAfterBreak="0">
    <w:nsid w:val="5F697EFE"/>
    <w:multiLevelType w:val="hybridMultilevel"/>
    <w:tmpl w:val="6D083B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8D4C99"/>
    <w:multiLevelType w:val="hybridMultilevel"/>
    <w:tmpl w:val="8AA09D5C"/>
    <w:lvl w:ilvl="0" w:tplc="7B46AFF8">
      <w:start w:val="1"/>
      <w:numFmt w:val="bullet"/>
      <w:lvlText w:val="•"/>
      <w:lvlJc w:val="left"/>
      <w:pPr>
        <w:tabs>
          <w:tab w:val="num" w:pos="720"/>
        </w:tabs>
        <w:ind w:left="720" w:hanging="360"/>
      </w:pPr>
      <w:rPr>
        <w:rFonts w:ascii="Arial" w:hAnsi="Arial" w:hint="default"/>
      </w:rPr>
    </w:lvl>
    <w:lvl w:ilvl="1" w:tplc="628E4ADE">
      <w:start w:val="1"/>
      <w:numFmt w:val="bullet"/>
      <w:lvlText w:val="•"/>
      <w:lvlJc w:val="left"/>
      <w:pPr>
        <w:tabs>
          <w:tab w:val="num" w:pos="1440"/>
        </w:tabs>
        <w:ind w:left="1440" w:hanging="360"/>
      </w:pPr>
      <w:rPr>
        <w:rFonts w:ascii="Arial" w:hAnsi="Arial" w:hint="default"/>
      </w:rPr>
    </w:lvl>
    <w:lvl w:ilvl="2" w:tplc="9FD09680" w:tentative="1">
      <w:start w:val="1"/>
      <w:numFmt w:val="bullet"/>
      <w:lvlText w:val="•"/>
      <w:lvlJc w:val="left"/>
      <w:pPr>
        <w:tabs>
          <w:tab w:val="num" w:pos="2160"/>
        </w:tabs>
        <w:ind w:left="2160" w:hanging="360"/>
      </w:pPr>
      <w:rPr>
        <w:rFonts w:ascii="Arial" w:hAnsi="Arial" w:hint="default"/>
      </w:rPr>
    </w:lvl>
    <w:lvl w:ilvl="3" w:tplc="1144A3F0" w:tentative="1">
      <w:start w:val="1"/>
      <w:numFmt w:val="bullet"/>
      <w:lvlText w:val="•"/>
      <w:lvlJc w:val="left"/>
      <w:pPr>
        <w:tabs>
          <w:tab w:val="num" w:pos="2880"/>
        </w:tabs>
        <w:ind w:left="2880" w:hanging="360"/>
      </w:pPr>
      <w:rPr>
        <w:rFonts w:ascii="Arial" w:hAnsi="Arial" w:hint="default"/>
      </w:rPr>
    </w:lvl>
    <w:lvl w:ilvl="4" w:tplc="BAF60DA2" w:tentative="1">
      <w:start w:val="1"/>
      <w:numFmt w:val="bullet"/>
      <w:lvlText w:val="•"/>
      <w:lvlJc w:val="left"/>
      <w:pPr>
        <w:tabs>
          <w:tab w:val="num" w:pos="3600"/>
        </w:tabs>
        <w:ind w:left="3600" w:hanging="360"/>
      </w:pPr>
      <w:rPr>
        <w:rFonts w:ascii="Arial" w:hAnsi="Arial" w:hint="default"/>
      </w:rPr>
    </w:lvl>
    <w:lvl w:ilvl="5" w:tplc="3BE888B4" w:tentative="1">
      <w:start w:val="1"/>
      <w:numFmt w:val="bullet"/>
      <w:lvlText w:val="•"/>
      <w:lvlJc w:val="left"/>
      <w:pPr>
        <w:tabs>
          <w:tab w:val="num" w:pos="4320"/>
        </w:tabs>
        <w:ind w:left="4320" w:hanging="360"/>
      </w:pPr>
      <w:rPr>
        <w:rFonts w:ascii="Arial" w:hAnsi="Arial" w:hint="default"/>
      </w:rPr>
    </w:lvl>
    <w:lvl w:ilvl="6" w:tplc="06B6F4AE" w:tentative="1">
      <w:start w:val="1"/>
      <w:numFmt w:val="bullet"/>
      <w:lvlText w:val="•"/>
      <w:lvlJc w:val="left"/>
      <w:pPr>
        <w:tabs>
          <w:tab w:val="num" w:pos="5040"/>
        </w:tabs>
        <w:ind w:left="5040" w:hanging="360"/>
      </w:pPr>
      <w:rPr>
        <w:rFonts w:ascii="Arial" w:hAnsi="Arial" w:hint="default"/>
      </w:rPr>
    </w:lvl>
    <w:lvl w:ilvl="7" w:tplc="46F248B0" w:tentative="1">
      <w:start w:val="1"/>
      <w:numFmt w:val="bullet"/>
      <w:lvlText w:val="•"/>
      <w:lvlJc w:val="left"/>
      <w:pPr>
        <w:tabs>
          <w:tab w:val="num" w:pos="5760"/>
        </w:tabs>
        <w:ind w:left="5760" w:hanging="360"/>
      </w:pPr>
      <w:rPr>
        <w:rFonts w:ascii="Arial" w:hAnsi="Arial" w:hint="default"/>
      </w:rPr>
    </w:lvl>
    <w:lvl w:ilvl="8" w:tplc="D870DABC"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3B84F2D"/>
    <w:multiLevelType w:val="hybridMultilevel"/>
    <w:tmpl w:val="4FEA1C9A"/>
    <w:lvl w:ilvl="0" w:tplc="424267D6">
      <w:start w:val="1"/>
      <w:numFmt w:val="bullet"/>
      <w:lvlText w:val=""/>
      <w:lvlJc w:val="left"/>
      <w:pPr>
        <w:ind w:left="720" w:hanging="360"/>
      </w:pPr>
      <w:rPr>
        <w:rFonts w:ascii="Wingdings" w:hAnsi="Wingdings" w:hint="default"/>
        <w:color w:val="70AD47" w:themeColor="accent6"/>
      </w:rPr>
    </w:lvl>
    <w:lvl w:ilvl="1" w:tplc="040C000B">
      <w:start w:val="1"/>
      <w:numFmt w:val="bullet"/>
      <w:lvlText w:val=""/>
      <w:lvlJc w:val="left"/>
      <w:pPr>
        <w:ind w:left="1440" w:hanging="360"/>
      </w:pPr>
      <w:rPr>
        <w:rFonts w:ascii="Wingdings" w:hAnsi="Wingdings" w:hint="default"/>
        <w:color w:val="70AD47" w:themeColor="accent6"/>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076554"/>
    <w:multiLevelType w:val="hybridMultilevel"/>
    <w:tmpl w:val="3CDE82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E528CC"/>
    <w:multiLevelType w:val="hybridMultilevel"/>
    <w:tmpl w:val="C172E34A"/>
    <w:lvl w:ilvl="0" w:tplc="3AFC356A">
      <w:start w:val="1"/>
      <w:numFmt w:val="bullet"/>
      <w:lvlText w:val="•"/>
      <w:lvlJc w:val="left"/>
      <w:pPr>
        <w:tabs>
          <w:tab w:val="num" w:pos="720"/>
        </w:tabs>
        <w:ind w:left="720" w:hanging="360"/>
      </w:pPr>
      <w:rPr>
        <w:rFonts w:ascii="Arial" w:hAnsi="Arial" w:hint="default"/>
      </w:rPr>
    </w:lvl>
    <w:lvl w:ilvl="1" w:tplc="AB2648B2">
      <w:start w:val="1"/>
      <w:numFmt w:val="bullet"/>
      <w:lvlText w:val="•"/>
      <w:lvlJc w:val="left"/>
      <w:pPr>
        <w:tabs>
          <w:tab w:val="num" w:pos="1440"/>
        </w:tabs>
        <w:ind w:left="1440" w:hanging="360"/>
      </w:pPr>
      <w:rPr>
        <w:rFonts w:ascii="Arial" w:hAnsi="Arial" w:hint="default"/>
      </w:rPr>
    </w:lvl>
    <w:lvl w:ilvl="2" w:tplc="47BC5E18" w:tentative="1">
      <w:start w:val="1"/>
      <w:numFmt w:val="bullet"/>
      <w:lvlText w:val="•"/>
      <w:lvlJc w:val="left"/>
      <w:pPr>
        <w:tabs>
          <w:tab w:val="num" w:pos="2160"/>
        </w:tabs>
        <w:ind w:left="2160" w:hanging="360"/>
      </w:pPr>
      <w:rPr>
        <w:rFonts w:ascii="Arial" w:hAnsi="Arial" w:hint="default"/>
      </w:rPr>
    </w:lvl>
    <w:lvl w:ilvl="3" w:tplc="19424EDC" w:tentative="1">
      <w:start w:val="1"/>
      <w:numFmt w:val="bullet"/>
      <w:lvlText w:val="•"/>
      <w:lvlJc w:val="left"/>
      <w:pPr>
        <w:tabs>
          <w:tab w:val="num" w:pos="2880"/>
        </w:tabs>
        <w:ind w:left="2880" w:hanging="360"/>
      </w:pPr>
      <w:rPr>
        <w:rFonts w:ascii="Arial" w:hAnsi="Arial" w:hint="default"/>
      </w:rPr>
    </w:lvl>
    <w:lvl w:ilvl="4" w:tplc="E26E49E2" w:tentative="1">
      <w:start w:val="1"/>
      <w:numFmt w:val="bullet"/>
      <w:lvlText w:val="•"/>
      <w:lvlJc w:val="left"/>
      <w:pPr>
        <w:tabs>
          <w:tab w:val="num" w:pos="3600"/>
        </w:tabs>
        <w:ind w:left="3600" w:hanging="360"/>
      </w:pPr>
      <w:rPr>
        <w:rFonts w:ascii="Arial" w:hAnsi="Arial" w:hint="default"/>
      </w:rPr>
    </w:lvl>
    <w:lvl w:ilvl="5" w:tplc="E46207C0" w:tentative="1">
      <w:start w:val="1"/>
      <w:numFmt w:val="bullet"/>
      <w:lvlText w:val="•"/>
      <w:lvlJc w:val="left"/>
      <w:pPr>
        <w:tabs>
          <w:tab w:val="num" w:pos="4320"/>
        </w:tabs>
        <w:ind w:left="4320" w:hanging="360"/>
      </w:pPr>
      <w:rPr>
        <w:rFonts w:ascii="Arial" w:hAnsi="Arial" w:hint="default"/>
      </w:rPr>
    </w:lvl>
    <w:lvl w:ilvl="6" w:tplc="A2062AB4" w:tentative="1">
      <w:start w:val="1"/>
      <w:numFmt w:val="bullet"/>
      <w:lvlText w:val="•"/>
      <w:lvlJc w:val="left"/>
      <w:pPr>
        <w:tabs>
          <w:tab w:val="num" w:pos="5040"/>
        </w:tabs>
        <w:ind w:left="5040" w:hanging="360"/>
      </w:pPr>
      <w:rPr>
        <w:rFonts w:ascii="Arial" w:hAnsi="Arial" w:hint="default"/>
      </w:rPr>
    </w:lvl>
    <w:lvl w:ilvl="7" w:tplc="B8345CD4" w:tentative="1">
      <w:start w:val="1"/>
      <w:numFmt w:val="bullet"/>
      <w:lvlText w:val="•"/>
      <w:lvlJc w:val="left"/>
      <w:pPr>
        <w:tabs>
          <w:tab w:val="num" w:pos="5760"/>
        </w:tabs>
        <w:ind w:left="5760" w:hanging="360"/>
      </w:pPr>
      <w:rPr>
        <w:rFonts w:ascii="Arial" w:hAnsi="Arial" w:hint="default"/>
      </w:rPr>
    </w:lvl>
    <w:lvl w:ilvl="8" w:tplc="AD32C610"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3474CFB"/>
    <w:multiLevelType w:val="hybridMultilevel"/>
    <w:tmpl w:val="FF1C9FF2"/>
    <w:lvl w:ilvl="0" w:tplc="040C000D">
      <w:start w:val="1"/>
      <w:numFmt w:val="bullet"/>
      <w:lvlText w:val=""/>
      <w:lvlJc w:val="left"/>
      <w:pPr>
        <w:ind w:left="720" w:hanging="360"/>
      </w:pPr>
      <w:rPr>
        <w:rFonts w:ascii="Wingdings" w:hAnsi="Wingdings" w:hint="default"/>
        <w:color w:val="70AD47" w:themeColor="accent6"/>
      </w:rPr>
    </w:lvl>
    <w:lvl w:ilvl="1" w:tplc="D22469CA">
      <w:start w:val="1"/>
      <w:numFmt w:val="bullet"/>
      <w:lvlText w:val=""/>
      <w:lvlJc w:val="left"/>
      <w:pPr>
        <w:ind w:left="1440" w:hanging="360"/>
      </w:pPr>
      <w:rPr>
        <w:rFonts w:ascii="Wingdings" w:hAnsi="Wingdings" w:hint="default"/>
        <w:color w:val="70AD47" w:themeColor="accent6"/>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6055C9A"/>
    <w:multiLevelType w:val="hybridMultilevel"/>
    <w:tmpl w:val="74EC1AFA"/>
    <w:lvl w:ilvl="0" w:tplc="040C000F">
      <w:start w:val="1"/>
      <w:numFmt w:val="decimal"/>
      <w:lvlText w:val="%1."/>
      <w:lvlJc w:val="left"/>
      <w:pPr>
        <w:ind w:left="777" w:hanging="360"/>
      </w:pPr>
    </w:lvl>
    <w:lvl w:ilvl="1" w:tplc="040C0019">
      <w:start w:val="1"/>
      <w:numFmt w:val="lowerLetter"/>
      <w:lvlText w:val="%2."/>
      <w:lvlJc w:val="left"/>
      <w:pPr>
        <w:ind w:left="1497" w:hanging="360"/>
      </w:pPr>
    </w:lvl>
    <w:lvl w:ilvl="2" w:tplc="040C001B" w:tentative="1">
      <w:start w:val="1"/>
      <w:numFmt w:val="lowerRoman"/>
      <w:lvlText w:val="%3."/>
      <w:lvlJc w:val="right"/>
      <w:pPr>
        <w:ind w:left="2217" w:hanging="180"/>
      </w:pPr>
    </w:lvl>
    <w:lvl w:ilvl="3" w:tplc="040C000F" w:tentative="1">
      <w:start w:val="1"/>
      <w:numFmt w:val="decimal"/>
      <w:lvlText w:val="%4."/>
      <w:lvlJc w:val="left"/>
      <w:pPr>
        <w:ind w:left="2937" w:hanging="360"/>
      </w:pPr>
    </w:lvl>
    <w:lvl w:ilvl="4" w:tplc="040C0019" w:tentative="1">
      <w:start w:val="1"/>
      <w:numFmt w:val="lowerLetter"/>
      <w:lvlText w:val="%5."/>
      <w:lvlJc w:val="left"/>
      <w:pPr>
        <w:ind w:left="3657" w:hanging="360"/>
      </w:pPr>
    </w:lvl>
    <w:lvl w:ilvl="5" w:tplc="040C001B" w:tentative="1">
      <w:start w:val="1"/>
      <w:numFmt w:val="lowerRoman"/>
      <w:lvlText w:val="%6."/>
      <w:lvlJc w:val="right"/>
      <w:pPr>
        <w:ind w:left="4377" w:hanging="180"/>
      </w:pPr>
    </w:lvl>
    <w:lvl w:ilvl="6" w:tplc="040C000F" w:tentative="1">
      <w:start w:val="1"/>
      <w:numFmt w:val="decimal"/>
      <w:lvlText w:val="%7."/>
      <w:lvlJc w:val="left"/>
      <w:pPr>
        <w:ind w:left="5097" w:hanging="360"/>
      </w:pPr>
    </w:lvl>
    <w:lvl w:ilvl="7" w:tplc="040C0019" w:tentative="1">
      <w:start w:val="1"/>
      <w:numFmt w:val="lowerLetter"/>
      <w:lvlText w:val="%8."/>
      <w:lvlJc w:val="left"/>
      <w:pPr>
        <w:ind w:left="5817" w:hanging="360"/>
      </w:pPr>
    </w:lvl>
    <w:lvl w:ilvl="8" w:tplc="040C001B" w:tentative="1">
      <w:start w:val="1"/>
      <w:numFmt w:val="lowerRoman"/>
      <w:lvlText w:val="%9."/>
      <w:lvlJc w:val="right"/>
      <w:pPr>
        <w:ind w:left="6537" w:hanging="180"/>
      </w:pPr>
    </w:lvl>
  </w:abstractNum>
  <w:abstractNum w:abstractNumId="42" w15:restartNumberingAfterBreak="0">
    <w:nsid w:val="77F95ECC"/>
    <w:multiLevelType w:val="hybridMultilevel"/>
    <w:tmpl w:val="E54C15CA"/>
    <w:lvl w:ilvl="0" w:tplc="040C000D">
      <w:start w:val="1"/>
      <w:numFmt w:val="bullet"/>
      <w:lvlText w:val=""/>
      <w:lvlJc w:val="left"/>
      <w:pPr>
        <w:ind w:left="360" w:hanging="360"/>
      </w:pPr>
      <w:rPr>
        <w:rFonts w:ascii="Wingdings" w:hAnsi="Wingdings" w:hint="default"/>
        <w:color w:val="70AD47" w:themeColor="accent6"/>
      </w:rPr>
    </w:lvl>
    <w:lvl w:ilvl="1" w:tplc="D22469CA">
      <w:start w:val="1"/>
      <w:numFmt w:val="bullet"/>
      <w:lvlText w:val=""/>
      <w:lvlJc w:val="left"/>
      <w:pPr>
        <w:ind w:left="1080" w:hanging="360"/>
      </w:pPr>
      <w:rPr>
        <w:rFonts w:ascii="Wingdings" w:hAnsi="Wingdings" w:hint="default"/>
        <w:color w:val="70AD47" w:themeColor="accent6"/>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780A5D97"/>
    <w:multiLevelType w:val="hybridMultilevel"/>
    <w:tmpl w:val="8D64B3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DD13E6"/>
    <w:multiLevelType w:val="hybridMultilevel"/>
    <w:tmpl w:val="0ABE93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32"/>
  </w:num>
  <w:num w:numId="3">
    <w:abstractNumId w:val="14"/>
  </w:num>
  <w:num w:numId="4">
    <w:abstractNumId w:val="41"/>
  </w:num>
  <w:num w:numId="5">
    <w:abstractNumId w:val="13"/>
  </w:num>
  <w:num w:numId="6">
    <w:abstractNumId w:val="31"/>
  </w:num>
  <w:num w:numId="7">
    <w:abstractNumId w:val="44"/>
  </w:num>
  <w:num w:numId="8">
    <w:abstractNumId w:val="23"/>
  </w:num>
  <w:num w:numId="9">
    <w:abstractNumId w:val="4"/>
  </w:num>
  <w:num w:numId="10">
    <w:abstractNumId w:val="26"/>
  </w:num>
  <w:num w:numId="11">
    <w:abstractNumId w:val="5"/>
  </w:num>
  <w:num w:numId="12">
    <w:abstractNumId w:val="17"/>
  </w:num>
  <w:num w:numId="13">
    <w:abstractNumId w:val="34"/>
  </w:num>
  <w:num w:numId="14">
    <w:abstractNumId w:val="27"/>
  </w:num>
  <w:num w:numId="15">
    <w:abstractNumId w:val="33"/>
  </w:num>
  <w:num w:numId="16">
    <w:abstractNumId w:val="22"/>
  </w:num>
  <w:num w:numId="17">
    <w:abstractNumId w:val="6"/>
  </w:num>
  <w:num w:numId="18">
    <w:abstractNumId w:val="19"/>
  </w:num>
  <w:num w:numId="19">
    <w:abstractNumId w:val="20"/>
  </w:num>
  <w:num w:numId="20">
    <w:abstractNumId w:val="15"/>
  </w:num>
  <w:num w:numId="21">
    <w:abstractNumId w:val="18"/>
  </w:num>
  <w:num w:numId="22">
    <w:abstractNumId w:val="24"/>
  </w:num>
  <w:num w:numId="23">
    <w:abstractNumId w:val="42"/>
  </w:num>
  <w:num w:numId="24">
    <w:abstractNumId w:val="40"/>
  </w:num>
  <w:num w:numId="25">
    <w:abstractNumId w:val="36"/>
  </w:num>
  <w:num w:numId="26">
    <w:abstractNumId w:val="39"/>
  </w:num>
  <w:num w:numId="27">
    <w:abstractNumId w:val="3"/>
  </w:num>
  <w:num w:numId="28">
    <w:abstractNumId w:val="30"/>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37"/>
  </w:num>
  <w:num w:numId="32">
    <w:abstractNumId w:val="28"/>
  </w:num>
  <w:num w:numId="33">
    <w:abstractNumId w:val="29"/>
  </w:num>
  <w:num w:numId="34">
    <w:abstractNumId w:val="25"/>
  </w:num>
  <w:num w:numId="35">
    <w:abstractNumId w:val="9"/>
  </w:num>
  <w:num w:numId="36">
    <w:abstractNumId w:val="38"/>
  </w:num>
  <w:num w:numId="37">
    <w:abstractNumId w:val="0"/>
  </w:num>
  <w:num w:numId="38">
    <w:abstractNumId w:val="7"/>
  </w:num>
  <w:num w:numId="39">
    <w:abstractNumId w:val="8"/>
  </w:num>
  <w:num w:numId="40">
    <w:abstractNumId w:val="10"/>
  </w:num>
  <w:num w:numId="41">
    <w:abstractNumId w:val="11"/>
  </w:num>
  <w:num w:numId="42">
    <w:abstractNumId w:val="1"/>
  </w:num>
  <w:num w:numId="43">
    <w:abstractNumId w:val="35"/>
  </w:num>
  <w:num w:numId="44">
    <w:abstractNumId w:val="2"/>
  </w:num>
  <w:num w:numId="45">
    <w:abstractNumId w:val="21"/>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B1F"/>
    <w:rsid w:val="00000087"/>
    <w:rsid w:val="0000452A"/>
    <w:rsid w:val="00005D96"/>
    <w:rsid w:val="00011C96"/>
    <w:rsid w:val="000165A6"/>
    <w:rsid w:val="000243CD"/>
    <w:rsid w:val="00025BEA"/>
    <w:rsid w:val="000351EF"/>
    <w:rsid w:val="00043731"/>
    <w:rsid w:val="0004444F"/>
    <w:rsid w:val="00045D76"/>
    <w:rsid w:val="000461F6"/>
    <w:rsid w:val="00050EF9"/>
    <w:rsid w:val="00051C0A"/>
    <w:rsid w:val="00054EC1"/>
    <w:rsid w:val="00055A0E"/>
    <w:rsid w:val="000644D4"/>
    <w:rsid w:val="00072908"/>
    <w:rsid w:val="00082570"/>
    <w:rsid w:val="00082AF1"/>
    <w:rsid w:val="0008440B"/>
    <w:rsid w:val="00084708"/>
    <w:rsid w:val="000867F3"/>
    <w:rsid w:val="00090959"/>
    <w:rsid w:val="00091768"/>
    <w:rsid w:val="00092523"/>
    <w:rsid w:val="000934EF"/>
    <w:rsid w:val="00093FDB"/>
    <w:rsid w:val="00096D6A"/>
    <w:rsid w:val="00097717"/>
    <w:rsid w:val="00097D59"/>
    <w:rsid w:val="000A1206"/>
    <w:rsid w:val="000A2057"/>
    <w:rsid w:val="000A4178"/>
    <w:rsid w:val="000A5D7F"/>
    <w:rsid w:val="000A650E"/>
    <w:rsid w:val="000A6B34"/>
    <w:rsid w:val="000B055B"/>
    <w:rsid w:val="000B29D6"/>
    <w:rsid w:val="000B4B00"/>
    <w:rsid w:val="000B5E69"/>
    <w:rsid w:val="000C0F72"/>
    <w:rsid w:val="000C5830"/>
    <w:rsid w:val="000D5C3D"/>
    <w:rsid w:val="000D6D9B"/>
    <w:rsid w:val="000E24DB"/>
    <w:rsid w:val="000E3446"/>
    <w:rsid w:val="000F08B7"/>
    <w:rsid w:val="000F156A"/>
    <w:rsid w:val="000F2637"/>
    <w:rsid w:val="000F60F9"/>
    <w:rsid w:val="000F629F"/>
    <w:rsid w:val="000F65C5"/>
    <w:rsid w:val="00100851"/>
    <w:rsid w:val="001028E6"/>
    <w:rsid w:val="00105AEC"/>
    <w:rsid w:val="00110001"/>
    <w:rsid w:val="00110934"/>
    <w:rsid w:val="00111233"/>
    <w:rsid w:val="00120898"/>
    <w:rsid w:val="001251B3"/>
    <w:rsid w:val="00126AA5"/>
    <w:rsid w:val="0013207A"/>
    <w:rsid w:val="001333AB"/>
    <w:rsid w:val="00137244"/>
    <w:rsid w:val="00137E93"/>
    <w:rsid w:val="00141BE9"/>
    <w:rsid w:val="00143A89"/>
    <w:rsid w:val="00147678"/>
    <w:rsid w:val="00147888"/>
    <w:rsid w:val="001549FD"/>
    <w:rsid w:val="00154CD1"/>
    <w:rsid w:val="001571F4"/>
    <w:rsid w:val="00157BFE"/>
    <w:rsid w:val="00167911"/>
    <w:rsid w:val="00167CF3"/>
    <w:rsid w:val="001715A5"/>
    <w:rsid w:val="00172BD7"/>
    <w:rsid w:val="00173E7A"/>
    <w:rsid w:val="00173F7E"/>
    <w:rsid w:val="0017514C"/>
    <w:rsid w:val="001779BB"/>
    <w:rsid w:val="00180BE3"/>
    <w:rsid w:val="00181F17"/>
    <w:rsid w:val="00184ACD"/>
    <w:rsid w:val="00185A31"/>
    <w:rsid w:val="00185AA1"/>
    <w:rsid w:val="001864C9"/>
    <w:rsid w:val="00186508"/>
    <w:rsid w:val="00194E0E"/>
    <w:rsid w:val="001954CC"/>
    <w:rsid w:val="00195E84"/>
    <w:rsid w:val="001A2A1B"/>
    <w:rsid w:val="001A569A"/>
    <w:rsid w:val="001B2481"/>
    <w:rsid w:val="001B266D"/>
    <w:rsid w:val="001B65FF"/>
    <w:rsid w:val="001B6DD2"/>
    <w:rsid w:val="001B717C"/>
    <w:rsid w:val="001C0702"/>
    <w:rsid w:val="001C0E4B"/>
    <w:rsid w:val="001C373D"/>
    <w:rsid w:val="001C3D48"/>
    <w:rsid w:val="001C6262"/>
    <w:rsid w:val="001C7A7D"/>
    <w:rsid w:val="001D1C69"/>
    <w:rsid w:val="001D4013"/>
    <w:rsid w:val="001D5DD6"/>
    <w:rsid w:val="001D672D"/>
    <w:rsid w:val="001E113B"/>
    <w:rsid w:val="001E30E8"/>
    <w:rsid w:val="001E3EAE"/>
    <w:rsid w:val="001E48A4"/>
    <w:rsid w:val="001F3B1F"/>
    <w:rsid w:val="001F63DF"/>
    <w:rsid w:val="00201648"/>
    <w:rsid w:val="00202D2C"/>
    <w:rsid w:val="00206BDE"/>
    <w:rsid w:val="002071AE"/>
    <w:rsid w:val="0021470D"/>
    <w:rsid w:val="00216995"/>
    <w:rsid w:val="00216D4B"/>
    <w:rsid w:val="00217BF2"/>
    <w:rsid w:val="00222274"/>
    <w:rsid w:val="00225ED0"/>
    <w:rsid w:val="00227829"/>
    <w:rsid w:val="00231CFD"/>
    <w:rsid w:val="00232265"/>
    <w:rsid w:val="00232807"/>
    <w:rsid w:val="00234954"/>
    <w:rsid w:val="00234B73"/>
    <w:rsid w:val="00236EF8"/>
    <w:rsid w:val="0024038C"/>
    <w:rsid w:val="00241035"/>
    <w:rsid w:val="00241811"/>
    <w:rsid w:val="00242034"/>
    <w:rsid w:val="0024214F"/>
    <w:rsid w:val="00253103"/>
    <w:rsid w:val="00256D30"/>
    <w:rsid w:val="002649CB"/>
    <w:rsid w:val="00265990"/>
    <w:rsid w:val="00266A91"/>
    <w:rsid w:val="0026765E"/>
    <w:rsid w:val="00272160"/>
    <w:rsid w:val="0027442B"/>
    <w:rsid w:val="00283D8E"/>
    <w:rsid w:val="00284C0C"/>
    <w:rsid w:val="002854AA"/>
    <w:rsid w:val="00290DD7"/>
    <w:rsid w:val="002918B6"/>
    <w:rsid w:val="00293460"/>
    <w:rsid w:val="00296098"/>
    <w:rsid w:val="00296EE7"/>
    <w:rsid w:val="00297B65"/>
    <w:rsid w:val="002A0530"/>
    <w:rsid w:val="002A2C7E"/>
    <w:rsid w:val="002A434A"/>
    <w:rsid w:val="002A4DFD"/>
    <w:rsid w:val="002A6368"/>
    <w:rsid w:val="002A70F6"/>
    <w:rsid w:val="002A794E"/>
    <w:rsid w:val="002B3708"/>
    <w:rsid w:val="002B4DA8"/>
    <w:rsid w:val="002B5D42"/>
    <w:rsid w:val="002B6D98"/>
    <w:rsid w:val="002C2C7D"/>
    <w:rsid w:val="002D1150"/>
    <w:rsid w:val="002D5603"/>
    <w:rsid w:val="002D59AF"/>
    <w:rsid w:val="002D59FE"/>
    <w:rsid w:val="002E214D"/>
    <w:rsid w:val="002E2EDA"/>
    <w:rsid w:val="002E510B"/>
    <w:rsid w:val="002E5934"/>
    <w:rsid w:val="002E7062"/>
    <w:rsid w:val="002E786D"/>
    <w:rsid w:val="002F4887"/>
    <w:rsid w:val="00305C46"/>
    <w:rsid w:val="00311E72"/>
    <w:rsid w:val="003127FE"/>
    <w:rsid w:val="00321ACB"/>
    <w:rsid w:val="003348C4"/>
    <w:rsid w:val="0033686B"/>
    <w:rsid w:val="00342A26"/>
    <w:rsid w:val="003459A7"/>
    <w:rsid w:val="00345E02"/>
    <w:rsid w:val="00346BBB"/>
    <w:rsid w:val="0034763E"/>
    <w:rsid w:val="003502F3"/>
    <w:rsid w:val="00350DAC"/>
    <w:rsid w:val="00351EA7"/>
    <w:rsid w:val="0035281E"/>
    <w:rsid w:val="00353D6F"/>
    <w:rsid w:val="003602F8"/>
    <w:rsid w:val="003657FA"/>
    <w:rsid w:val="00365B89"/>
    <w:rsid w:val="0036791C"/>
    <w:rsid w:val="00371816"/>
    <w:rsid w:val="0037401A"/>
    <w:rsid w:val="00374C91"/>
    <w:rsid w:val="003756AD"/>
    <w:rsid w:val="00375E6F"/>
    <w:rsid w:val="003810A0"/>
    <w:rsid w:val="003838C8"/>
    <w:rsid w:val="00383EA0"/>
    <w:rsid w:val="00384682"/>
    <w:rsid w:val="0039007C"/>
    <w:rsid w:val="0039182F"/>
    <w:rsid w:val="00393AEF"/>
    <w:rsid w:val="00394E28"/>
    <w:rsid w:val="003A3DA2"/>
    <w:rsid w:val="003A575F"/>
    <w:rsid w:val="003A7245"/>
    <w:rsid w:val="003A75A0"/>
    <w:rsid w:val="003B1B38"/>
    <w:rsid w:val="003B1E52"/>
    <w:rsid w:val="003B550C"/>
    <w:rsid w:val="003C1195"/>
    <w:rsid w:val="003C5DE1"/>
    <w:rsid w:val="003C7269"/>
    <w:rsid w:val="003D2054"/>
    <w:rsid w:val="003D3768"/>
    <w:rsid w:val="003D5697"/>
    <w:rsid w:val="003D5BA5"/>
    <w:rsid w:val="003E182C"/>
    <w:rsid w:val="003E2812"/>
    <w:rsid w:val="003E3FD2"/>
    <w:rsid w:val="003E5D47"/>
    <w:rsid w:val="003F1252"/>
    <w:rsid w:val="003F483D"/>
    <w:rsid w:val="003F69DA"/>
    <w:rsid w:val="00402BE7"/>
    <w:rsid w:val="00404A33"/>
    <w:rsid w:val="004050BA"/>
    <w:rsid w:val="00405B89"/>
    <w:rsid w:val="00407A9A"/>
    <w:rsid w:val="00410BA2"/>
    <w:rsid w:val="00414493"/>
    <w:rsid w:val="004164F9"/>
    <w:rsid w:val="00422C07"/>
    <w:rsid w:val="00426BC5"/>
    <w:rsid w:val="004278CB"/>
    <w:rsid w:val="004312A4"/>
    <w:rsid w:val="00431A03"/>
    <w:rsid w:val="004356F2"/>
    <w:rsid w:val="00440B0F"/>
    <w:rsid w:val="004419FB"/>
    <w:rsid w:val="00443C71"/>
    <w:rsid w:val="004453D0"/>
    <w:rsid w:val="00447489"/>
    <w:rsid w:val="00453AC0"/>
    <w:rsid w:val="0045531A"/>
    <w:rsid w:val="0046171E"/>
    <w:rsid w:val="00463215"/>
    <w:rsid w:val="004647B6"/>
    <w:rsid w:val="00464C88"/>
    <w:rsid w:val="00465C69"/>
    <w:rsid w:val="004668B2"/>
    <w:rsid w:val="0046751C"/>
    <w:rsid w:val="004725C7"/>
    <w:rsid w:val="00477E56"/>
    <w:rsid w:val="004842CB"/>
    <w:rsid w:val="00486A30"/>
    <w:rsid w:val="00487850"/>
    <w:rsid w:val="00487CF7"/>
    <w:rsid w:val="004916A6"/>
    <w:rsid w:val="004935F9"/>
    <w:rsid w:val="00496178"/>
    <w:rsid w:val="00496749"/>
    <w:rsid w:val="004A2BFF"/>
    <w:rsid w:val="004A2F27"/>
    <w:rsid w:val="004A2FFC"/>
    <w:rsid w:val="004A31EE"/>
    <w:rsid w:val="004A3EAE"/>
    <w:rsid w:val="004A463E"/>
    <w:rsid w:val="004A74F8"/>
    <w:rsid w:val="004B033E"/>
    <w:rsid w:val="004B44D7"/>
    <w:rsid w:val="004B551D"/>
    <w:rsid w:val="004C1BB4"/>
    <w:rsid w:val="004C27AF"/>
    <w:rsid w:val="004C5B7E"/>
    <w:rsid w:val="004D0F20"/>
    <w:rsid w:val="004D17AD"/>
    <w:rsid w:val="004D26DC"/>
    <w:rsid w:val="004D6D13"/>
    <w:rsid w:val="004D78EF"/>
    <w:rsid w:val="004E1412"/>
    <w:rsid w:val="004E28E5"/>
    <w:rsid w:val="004E464D"/>
    <w:rsid w:val="004E49BF"/>
    <w:rsid w:val="004F199F"/>
    <w:rsid w:val="004F3DDB"/>
    <w:rsid w:val="004F6D86"/>
    <w:rsid w:val="00500C13"/>
    <w:rsid w:val="005015D9"/>
    <w:rsid w:val="00507889"/>
    <w:rsid w:val="00507C93"/>
    <w:rsid w:val="005121C4"/>
    <w:rsid w:val="00514759"/>
    <w:rsid w:val="00516873"/>
    <w:rsid w:val="00517BA6"/>
    <w:rsid w:val="0052249D"/>
    <w:rsid w:val="00524A1D"/>
    <w:rsid w:val="005301A9"/>
    <w:rsid w:val="00531900"/>
    <w:rsid w:val="005339BE"/>
    <w:rsid w:val="005378D1"/>
    <w:rsid w:val="00546072"/>
    <w:rsid w:val="0054655F"/>
    <w:rsid w:val="00547659"/>
    <w:rsid w:val="00551A72"/>
    <w:rsid w:val="005579AE"/>
    <w:rsid w:val="005601C6"/>
    <w:rsid w:val="005675FB"/>
    <w:rsid w:val="0057220A"/>
    <w:rsid w:val="00574928"/>
    <w:rsid w:val="00575218"/>
    <w:rsid w:val="00575DC5"/>
    <w:rsid w:val="005772FB"/>
    <w:rsid w:val="005842EF"/>
    <w:rsid w:val="00585138"/>
    <w:rsid w:val="00585DCE"/>
    <w:rsid w:val="0058629A"/>
    <w:rsid w:val="00586AAD"/>
    <w:rsid w:val="0059212B"/>
    <w:rsid w:val="00593CDD"/>
    <w:rsid w:val="0059413E"/>
    <w:rsid w:val="00597213"/>
    <w:rsid w:val="00597A26"/>
    <w:rsid w:val="005A1D7C"/>
    <w:rsid w:val="005A52F5"/>
    <w:rsid w:val="005A5416"/>
    <w:rsid w:val="005A7134"/>
    <w:rsid w:val="005A71D7"/>
    <w:rsid w:val="005B009D"/>
    <w:rsid w:val="005B0369"/>
    <w:rsid w:val="005B58CC"/>
    <w:rsid w:val="005C22CE"/>
    <w:rsid w:val="005C2B9C"/>
    <w:rsid w:val="005C55BD"/>
    <w:rsid w:val="005D1D75"/>
    <w:rsid w:val="005D28C9"/>
    <w:rsid w:val="005D34D2"/>
    <w:rsid w:val="005D40A6"/>
    <w:rsid w:val="005D43FA"/>
    <w:rsid w:val="005D4942"/>
    <w:rsid w:val="005E0DEA"/>
    <w:rsid w:val="005E313E"/>
    <w:rsid w:val="005E3766"/>
    <w:rsid w:val="005E4E44"/>
    <w:rsid w:val="005E5710"/>
    <w:rsid w:val="005E6C8C"/>
    <w:rsid w:val="005F0A16"/>
    <w:rsid w:val="005F2E6D"/>
    <w:rsid w:val="00605C98"/>
    <w:rsid w:val="0060773B"/>
    <w:rsid w:val="0061446D"/>
    <w:rsid w:val="00620A0E"/>
    <w:rsid w:val="00627BE6"/>
    <w:rsid w:val="00627BEA"/>
    <w:rsid w:val="00631F51"/>
    <w:rsid w:val="00632601"/>
    <w:rsid w:val="00633580"/>
    <w:rsid w:val="006339D3"/>
    <w:rsid w:val="00635ACD"/>
    <w:rsid w:val="0063743D"/>
    <w:rsid w:val="0063761B"/>
    <w:rsid w:val="00641C89"/>
    <w:rsid w:val="00643A7F"/>
    <w:rsid w:val="00643F40"/>
    <w:rsid w:val="00644693"/>
    <w:rsid w:val="006446B9"/>
    <w:rsid w:val="00645B8E"/>
    <w:rsid w:val="00650BB5"/>
    <w:rsid w:val="00651C09"/>
    <w:rsid w:val="00651FF8"/>
    <w:rsid w:val="00652D40"/>
    <w:rsid w:val="00652EE2"/>
    <w:rsid w:val="00652F4A"/>
    <w:rsid w:val="00654013"/>
    <w:rsid w:val="00654135"/>
    <w:rsid w:val="00654BA6"/>
    <w:rsid w:val="006554F1"/>
    <w:rsid w:val="006556A7"/>
    <w:rsid w:val="006561F5"/>
    <w:rsid w:val="006575F5"/>
    <w:rsid w:val="00661CE7"/>
    <w:rsid w:val="006628A1"/>
    <w:rsid w:val="00670386"/>
    <w:rsid w:val="0067062A"/>
    <w:rsid w:val="00673C62"/>
    <w:rsid w:val="00675DE1"/>
    <w:rsid w:val="006812EB"/>
    <w:rsid w:val="00681BF2"/>
    <w:rsid w:val="00682A9C"/>
    <w:rsid w:val="0068580B"/>
    <w:rsid w:val="00686F6C"/>
    <w:rsid w:val="00690466"/>
    <w:rsid w:val="006920EC"/>
    <w:rsid w:val="0069477D"/>
    <w:rsid w:val="00697EED"/>
    <w:rsid w:val="006B33CC"/>
    <w:rsid w:val="006B3510"/>
    <w:rsid w:val="006B42CC"/>
    <w:rsid w:val="006C29EC"/>
    <w:rsid w:val="006C2EA1"/>
    <w:rsid w:val="006C399F"/>
    <w:rsid w:val="006C3CA7"/>
    <w:rsid w:val="006C3CF2"/>
    <w:rsid w:val="006D4CF8"/>
    <w:rsid w:val="006D536B"/>
    <w:rsid w:val="006D5F66"/>
    <w:rsid w:val="006D6438"/>
    <w:rsid w:val="006E1B36"/>
    <w:rsid w:val="006E5B87"/>
    <w:rsid w:val="006E5D65"/>
    <w:rsid w:val="006F17ED"/>
    <w:rsid w:val="006F1BA0"/>
    <w:rsid w:val="006F3745"/>
    <w:rsid w:val="006F445D"/>
    <w:rsid w:val="006F513B"/>
    <w:rsid w:val="0070182B"/>
    <w:rsid w:val="00701934"/>
    <w:rsid w:val="00710B3C"/>
    <w:rsid w:val="00711EF7"/>
    <w:rsid w:val="00715B2D"/>
    <w:rsid w:val="00720164"/>
    <w:rsid w:val="007230A7"/>
    <w:rsid w:val="00723892"/>
    <w:rsid w:val="00723F5E"/>
    <w:rsid w:val="00725DC8"/>
    <w:rsid w:val="00726689"/>
    <w:rsid w:val="00730DE1"/>
    <w:rsid w:val="00733D4F"/>
    <w:rsid w:val="00740433"/>
    <w:rsid w:val="007407C0"/>
    <w:rsid w:val="00745DA6"/>
    <w:rsid w:val="00752A00"/>
    <w:rsid w:val="0075364B"/>
    <w:rsid w:val="007543DA"/>
    <w:rsid w:val="007547FB"/>
    <w:rsid w:val="00761676"/>
    <w:rsid w:val="0077055C"/>
    <w:rsid w:val="00770754"/>
    <w:rsid w:val="00771303"/>
    <w:rsid w:val="00773C87"/>
    <w:rsid w:val="00773E01"/>
    <w:rsid w:val="00775382"/>
    <w:rsid w:val="00776364"/>
    <w:rsid w:val="0077745A"/>
    <w:rsid w:val="00777A03"/>
    <w:rsid w:val="00777A5D"/>
    <w:rsid w:val="00777F95"/>
    <w:rsid w:val="00780FAF"/>
    <w:rsid w:val="007826E1"/>
    <w:rsid w:val="007835BB"/>
    <w:rsid w:val="00785F6B"/>
    <w:rsid w:val="00786326"/>
    <w:rsid w:val="007918AD"/>
    <w:rsid w:val="00791CF0"/>
    <w:rsid w:val="00794666"/>
    <w:rsid w:val="00794E00"/>
    <w:rsid w:val="0079616D"/>
    <w:rsid w:val="00796C16"/>
    <w:rsid w:val="007A0280"/>
    <w:rsid w:val="007A3763"/>
    <w:rsid w:val="007A47CB"/>
    <w:rsid w:val="007A5765"/>
    <w:rsid w:val="007B0C19"/>
    <w:rsid w:val="007B24C4"/>
    <w:rsid w:val="007B285E"/>
    <w:rsid w:val="007B46E4"/>
    <w:rsid w:val="007B588D"/>
    <w:rsid w:val="007C1070"/>
    <w:rsid w:val="007C1A77"/>
    <w:rsid w:val="007C1FB8"/>
    <w:rsid w:val="007C401A"/>
    <w:rsid w:val="007D0293"/>
    <w:rsid w:val="007D13F1"/>
    <w:rsid w:val="007D4021"/>
    <w:rsid w:val="007F09FE"/>
    <w:rsid w:val="007F13A2"/>
    <w:rsid w:val="007F544B"/>
    <w:rsid w:val="0080053E"/>
    <w:rsid w:val="00803D73"/>
    <w:rsid w:val="008050B8"/>
    <w:rsid w:val="00816C52"/>
    <w:rsid w:val="00817559"/>
    <w:rsid w:val="00817E96"/>
    <w:rsid w:val="008249D6"/>
    <w:rsid w:val="00825579"/>
    <w:rsid w:val="00831CF7"/>
    <w:rsid w:val="00831E84"/>
    <w:rsid w:val="00832825"/>
    <w:rsid w:val="00841751"/>
    <w:rsid w:val="00845D62"/>
    <w:rsid w:val="0085025A"/>
    <w:rsid w:val="008510BA"/>
    <w:rsid w:val="008530B5"/>
    <w:rsid w:val="0085787F"/>
    <w:rsid w:val="00860B02"/>
    <w:rsid w:val="00862B0C"/>
    <w:rsid w:val="00862D56"/>
    <w:rsid w:val="00863639"/>
    <w:rsid w:val="00864681"/>
    <w:rsid w:val="00866470"/>
    <w:rsid w:val="008670AA"/>
    <w:rsid w:val="00872D2A"/>
    <w:rsid w:val="00875E62"/>
    <w:rsid w:val="00876113"/>
    <w:rsid w:val="0087751C"/>
    <w:rsid w:val="008801FB"/>
    <w:rsid w:val="008802B4"/>
    <w:rsid w:val="00881144"/>
    <w:rsid w:val="00886679"/>
    <w:rsid w:val="00887BCF"/>
    <w:rsid w:val="00893FA4"/>
    <w:rsid w:val="008949A2"/>
    <w:rsid w:val="00894B9D"/>
    <w:rsid w:val="0089584D"/>
    <w:rsid w:val="008A1546"/>
    <w:rsid w:val="008A410C"/>
    <w:rsid w:val="008B05A9"/>
    <w:rsid w:val="008B212C"/>
    <w:rsid w:val="008B27BB"/>
    <w:rsid w:val="008B332B"/>
    <w:rsid w:val="008C18F6"/>
    <w:rsid w:val="008C23B3"/>
    <w:rsid w:val="008C332D"/>
    <w:rsid w:val="008C3470"/>
    <w:rsid w:val="008C42E6"/>
    <w:rsid w:val="008C48F7"/>
    <w:rsid w:val="008C53B8"/>
    <w:rsid w:val="008C6DB5"/>
    <w:rsid w:val="008C72ED"/>
    <w:rsid w:val="008D28BB"/>
    <w:rsid w:val="008D2BB9"/>
    <w:rsid w:val="008D33D2"/>
    <w:rsid w:val="008D4580"/>
    <w:rsid w:val="008D49A5"/>
    <w:rsid w:val="008D57EA"/>
    <w:rsid w:val="008D6BB8"/>
    <w:rsid w:val="008E261C"/>
    <w:rsid w:val="008E649A"/>
    <w:rsid w:val="008E72BE"/>
    <w:rsid w:val="008F08EC"/>
    <w:rsid w:val="008F5E9D"/>
    <w:rsid w:val="008F6B60"/>
    <w:rsid w:val="008F6E0B"/>
    <w:rsid w:val="00901734"/>
    <w:rsid w:val="009053CC"/>
    <w:rsid w:val="00912495"/>
    <w:rsid w:val="00912B76"/>
    <w:rsid w:val="00915721"/>
    <w:rsid w:val="009208CE"/>
    <w:rsid w:val="0092124B"/>
    <w:rsid w:val="0092147C"/>
    <w:rsid w:val="00923B75"/>
    <w:rsid w:val="00932E33"/>
    <w:rsid w:val="00933FFE"/>
    <w:rsid w:val="0093472D"/>
    <w:rsid w:val="00935A99"/>
    <w:rsid w:val="0093667B"/>
    <w:rsid w:val="009366E7"/>
    <w:rsid w:val="00946FA9"/>
    <w:rsid w:val="009518CC"/>
    <w:rsid w:val="00953DA1"/>
    <w:rsid w:val="00954DC6"/>
    <w:rsid w:val="00960F4A"/>
    <w:rsid w:val="00961180"/>
    <w:rsid w:val="00961D75"/>
    <w:rsid w:val="009628FE"/>
    <w:rsid w:val="009640B3"/>
    <w:rsid w:val="009660EC"/>
    <w:rsid w:val="0097110D"/>
    <w:rsid w:val="009726E4"/>
    <w:rsid w:val="009738FE"/>
    <w:rsid w:val="00973A5E"/>
    <w:rsid w:val="009742F3"/>
    <w:rsid w:val="00974BA8"/>
    <w:rsid w:val="00974FCE"/>
    <w:rsid w:val="00981802"/>
    <w:rsid w:val="00982F94"/>
    <w:rsid w:val="0098371B"/>
    <w:rsid w:val="00992089"/>
    <w:rsid w:val="00994A00"/>
    <w:rsid w:val="0099687F"/>
    <w:rsid w:val="009969C4"/>
    <w:rsid w:val="00996D66"/>
    <w:rsid w:val="009A0E22"/>
    <w:rsid w:val="009A10D7"/>
    <w:rsid w:val="009A1474"/>
    <w:rsid w:val="009A255D"/>
    <w:rsid w:val="009A4113"/>
    <w:rsid w:val="009A6078"/>
    <w:rsid w:val="009B02DE"/>
    <w:rsid w:val="009B0CEC"/>
    <w:rsid w:val="009B2688"/>
    <w:rsid w:val="009B28E6"/>
    <w:rsid w:val="009B56E1"/>
    <w:rsid w:val="009B7425"/>
    <w:rsid w:val="009C7A4B"/>
    <w:rsid w:val="009C7BD3"/>
    <w:rsid w:val="009D227C"/>
    <w:rsid w:val="009D46AE"/>
    <w:rsid w:val="009D5239"/>
    <w:rsid w:val="009D6D4F"/>
    <w:rsid w:val="009E21F2"/>
    <w:rsid w:val="009E445E"/>
    <w:rsid w:val="009E4722"/>
    <w:rsid w:val="009E5607"/>
    <w:rsid w:val="009E5C49"/>
    <w:rsid w:val="009E6A7A"/>
    <w:rsid w:val="009F49A5"/>
    <w:rsid w:val="009F7B82"/>
    <w:rsid w:val="00A01034"/>
    <w:rsid w:val="00A01AED"/>
    <w:rsid w:val="00A023BC"/>
    <w:rsid w:val="00A024D4"/>
    <w:rsid w:val="00A0266E"/>
    <w:rsid w:val="00A049DE"/>
    <w:rsid w:val="00A10E8B"/>
    <w:rsid w:val="00A12460"/>
    <w:rsid w:val="00A15129"/>
    <w:rsid w:val="00A16947"/>
    <w:rsid w:val="00A16B7E"/>
    <w:rsid w:val="00A279B3"/>
    <w:rsid w:val="00A312BF"/>
    <w:rsid w:val="00A32124"/>
    <w:rsid w:val="00A325FE"/>
    <w:rsid w:val="00A33D88"/>
    <w:rsid w:val="00A34722"/>
    <w:rsid w:val="00A43F6E"/>
    <w:rsid w:val="00A44266"/>
    <w:rsid w:val="00A44E34"/>
    <w:rsid w:val="00A4604D"/>
    <w:rsid w:val="00A467B7"/>
    <w:rsid w:val="00A555A2"/>
    <w:rsid w:val="00A63962"/>
    <w:rsid w:val="00A63C64"/>
    <w:rsid w:val="00A67F87"/>
    <w:rsid w:val="00A722C8"/>
    <w:rsid w:val="00A755EB"/>
    <w:rsid w:val="00A82C6E"/>
    <w:rsid w:val="00A871DB"/>
    <w:rsid w:val="00A92FF0"/>
    <w:rsid w:val="00A93CFF"/>
    <w:rsid w:val="00A95A45"/>
    <w:rsid w:val="00A97EBB"/>
    <w:rsid w:val="00AA2BD7"/>
    <w:rsid w:val="00AA4A6A"/>
    <w:rsid w:val="00AA60F9"/>
    <w:rsid w:val="00AA6131"/>
    <w:rsid w:val="00AB5528"/>
    <w:rsid w:val="00AB6443"/>
    <w:rsid w:val="00AB787F"/>
    <w:rsid w:val="00AB7B65"/>
    <w:rsid w:val="00AB7DB4"/>
    <w:rsid w:val="00AC2B6F"/>
    <w:rsid w:val="00AC4C09"/>
    <w:rsid w:val="00AC616A"/>
    <w:rsid w:val="00AD061B"/>
    <w:rsid w:val="00AD1E82"/>
    <w:rsid w:val="00AD1F32"/>
    <w:rsid w:val="00AD29F6"/>
    <w:rsid w:val="00AD461D"/>
    <w:rsid w:val="00AD4978"/>
    <w:rsid w:val="00AD71D9"/>
    <w:rsid w:val="00AE0487"/>
    <w:rsid w:val="00AE08B9"/>
    <w:rsid w:val="00AE0FA1"/>
    <w:rsid w:val="00AE5590"/>
    <w:rsid w:val="00AE79F2"/>
    <w:rsid w:val="00AF6941"/>
    <w:rsid w:val="00AF74A5"/>
    <w:rsid w:val="00B01878"/>
    <w:rsid w:val="00B01F75"/>
    <w:rsid w:val="00B02410"/>
    <w:rsid w:val="00B02DAC"/>
    <w:rsid w:val="00B0442B"/>
    <w:rsid w:val="00B05865"/>
    <w:rsid w:val="00B062B6"/>
    <w:rsid w:val="00B0745A"/>
    <w:rsid w:val="00B14306"/>
    <w:rsid w:val="00B146B6"/>
    <w:rsid w:val="00B15D19"/>
    <w:rsid w:val="00B16954"/>
    <w:rsid w:val="00B17B80"/>
    <w:rsid w:val="00B17D59"/>
    <w:rsid w:val="00B26BE9"/>
    <w:rsid w:val="00B26D2A"/>
    <w:rsid w:val="00B30545"/>
    <w:rsid w:val="00B33A61"/>
    <w:rsid w:val="00B3556B"/>
    <w:rsid w:val="00B37415"/>
    <w:rsid w:val="00B40500"/>
    <w:rsid w:val="00B40E0B"/>
    <w:rsid w:val="00B41422"/>
    <w:rsid w:val="00B4319F"/>
    <w:rsid w:val="00B4403B"/>
    <w:rsid w:val="00B47A55"/>
    <w:rsid w:val="00B54015"/>
    <w:rsid w:val="00B56818"/>
    <w:rsid w:val="00B6019C"/>
    <w:rsid w:val="00B620A4"/>
    <w:rsid w:val="00B632B4"/>
    <w:rsid w:val="00B634FC"/>
    <w:rsid w:val="00B63F33"/>
    <w:rsid w:val="00B65189"/>
    <w:rsid w:val="00B71B88"/>
    <w:rsid w:val="00B71C68"/>
    <w:rsid w:val="00B73147"/>
    <w:rsid w:val="00B75EC5"/>
    <w:rsid w:val="00B76911"/>
    <w:rsid w:val="00B80A8B"/>
    <w:rsid w:val="00B82A7D"/>
    <w:rsid w:val="00B85AB5"/>
    <w:rsid w:val="00B869CB"/>
    <w:rsid w:val="00B95F30"/>
    <w:rsid w:val="00BA1246"/>
    <w:rsid w:val="00BA28F7"/>
    <w:rsid w:val="00BA3692"/>
    <w:rsid w:val="00BA3BB7"/>
    <w:rsid w:val="00BB59E5"/>
    <w:rsid w:val="00BB6118"/>
    <w:rsid w:val="00BB6BD8"/>
    <w:rsid w:val="00BB77AF"/>
    <w:rsid w:val="00BB7BE2"/>
    <w:rsid w:val="00BC0836"/>
    <w:rsid w:val="00BC134D"/>
    <w:rsid w:val="00BC36D1"/>
    <w:rsid w:val="00BC70E0"/>
    <w:rsid w:val="00BC79F0"/>
    <w:rsid w:val="00BD180E"/>
    <w:rsid w:val="00BD1FC2"/>
    <w:rsid w:val="00BD2D95"/>
    <w:rsid w:val="00BD5B5F"/>
    <w:rsid w:val="00BE27B9"/>
    <w:rsid w:val="00BE2C17"/>
    <w:rsid w:val="00BE5ECB"/>
    <w:rsid w:val="00BF0777"/>
    <w:rsid w:val="00BF1D8C"/>
    <w:rsid w:val="00BF1EB5"/>
    <w:rsid w:val="00BF4666"/>
    <w:rsid w:val="00C00E5F"/>
    <w:rsid w:val="00C02730"/>
    <w:rsid w:val="00C045FD"/>
    <w:rsid w:val="00C051C6"/>
    <w:rsid w:val="00C0538E"/>
    <w:rsid w:val="00C06C7E"/>
    <w:rsid w:val="00C06CC7"/>
    <w:rsid w:val="00C06E6E"/>
    <w:rsid w:val="00C07C26"/>
    <w:rsid w:val="00C114E4"/>
    <w:rsid w:val="00C120FA"/>
    <w:rsid w:val="00C12E01"/>
    <w:rsid w:val="00C130A0"/>
    <w:rsid w:val="00C15D07"/>
    <w:rsid w:val="00C168D3"/>
    <w:rsid w:val="00C20191"/>
    <w:rsid w:val="00C25989"/>
    <w:rsid w:val="00C25C1D"/>
    <w:rsid w:val="00C25F24"/>
    <w:rsid w:val="00C27F0C"/>
    <w:rsid w:val="00C30EC6"/>
    <w:rsid w:val="00C33485"/>
    <w:rsid w:val="00C353A5"/>
    <w:rsid w:val="00C4011B"/>
    <w:rsid w:val="00C52F41"/>
    <w:rsid w:val="00C55145"/>
    <w:rsid w:val="00C562F8"/>
    <w:rsid w:val="00C602BB"/>
    <w:rsid w:val="00C61056"/>
    <w:rsid w:val="00C722B4"/>
    <w:rsid w:val="00C7406B"/>
    <w:rsid w:val="00C75A48"/>
    <w:rsid w:val="00C75EC1"/>
    <w:rsid w:val="00C81E37"/>
    <w:rsid w:val="00C82FE7"/>
    <w:rsid w:val="00C83719"/>
    <w:rsid w:val="00C8616C"/>
    <w:rsid w:val="00C93D9C"/>
    <w:rsid w:val="00C93DE7"/>
    <w:rsid w:val="00C965F9"/>
    <w:rsid w:val="00C97C1A"/>
    <w:rsid w:val="00CA0256"/>
    <w:rsid w:val="00CA4554"/>
    <w:rsid w:val="00CA661D"/>
    <w:rsid w:val="00CA7A53"/>
    <w:rsid w:val="00CB0A8C"/>
    <w:rsid w:val="00CB14E5"/>
    <w:rsid w:val="00CB160A"/>
    <w:rsid w:val="00CB3828"/>
    <w:rsid w:val="00CB3BF1"/>
    <w:rsid w:val="00CB4ACB"/>
    <w:rsid w:val="00CB6422"/>
    <w:rsid w:val="00CB7998"/>
    <w:rsid w:val="00CC1214"/>
    <w:rsid w:val="00CC6978"/>
    <w:rsid w:val="00CD21C1"/>
    <w:rsid w:val="00CD3495"/>
    <w:rsid w:val="00CD4FE9"/>
    <w:rsid w:val="00CD71E3"/>
    <w:rsid w:val="00CE4F61"/>
    <w:rsid w:val="00CE68E6"/>
    <w:rsid w:val="00CF0C10"/>
    <w:rsid w:val="00CF362E"/>
    <w:rsid w:val="00CF6C2A"/>
    <w:rsid w:val="00CF752A"/>
    <w:rsid w:val="00D02F22"/>
    <w:rsid w:val="00D036F1"/>
    <w:rsid w:val="00D04E93"/>
    <w:rsid w:val="00D105A7"/>
    <w:rsid w:val="00D11A3C"/>
    <w:rsid w:val="00D14AC1"/>
    <w:rsid w:val="00D14BAF"/>
    <w:rsid w:val="00D14ED2"/>
    <w:rsid w:val="00D154BB"/>
    <w:rsid w:val="00D16821"/>
    <w:rsid w:val="00D1792C"/>
    <w:rsid w:val="00D21E1D"/>
    <w:rsid w:val="00D22402"/>
    <w:rsid w:val="00D25692"/>
    <w:rsid w:val="00D25E85"/>
    <w:rsid w:val="00D3065B"/>
    <w:rsid w:val="00D321FE"/>
    <w:rsid w:val="00D32AEE"/>
    <w:rsid w:val="00D35414"/>
    <w:rsid w:val="00D3670B"/>
    <w:rsid w:val="00D36CA7"/>
    <w:rsid w:val="00D41537"/>
    <w:rsid w:val="00D43E64"/>
    <w:rsid w:val="00D46FA7"/>
    <w:rsid w:val="00D5115C"/>
    <w:rsid w:val="00D54E59"/>
    <w:rsid w:val="00D56081"/>
    <w:rsid w:val="00D5655F"/>
    <w:rsid w:val="00D60E8E"/>
    <w:rsid w:val="00D61801"/>
    <w:rsid w:val="00D628C7"/>
    <w:rsid w:val="00D633E8"/>
    <w:rsid w:val="00D654CC"/>
    <w:rsid w:val="00D674DD"/>
    <w:rsid w:val="00D7187A"/>
    <w:rsid w:val="00D71EB0"/>
    <w:rsid w:val="00D74811"/>
    <w:rsid w:val="00D81816"/>
    <w:rsid w:val="00D82344"/>
    <w:rsid w:val="00D82E28"/>
    <w:rsid w:val="00D863C4"/>
    <w:rsid w:val="00D866B4"/>
    <w:rsid w:val="00D93CEA"/>
    <w:rsid w:val="00DA431B"/>
    <w:rsid w:val="00DA7195"/>
    <w:rsid w:val="00DB396D"/>
    <w:rsid w:val="00DB5370"/>
    <w:rsid w:val="00DB60E4"/>
    <w:rsid w:val="00DC0E61"/>
    <w:rsid w:val="00DC2C77"/>
    <w:rsid w:val="00DC7732"/>
    <w:rsid w:val="00DD1DDA"/>
    <w:rsid w:val="00DD34BC"/>
    <w:rsid w:val="00DD6C58"/>
    <w:rsid w:val="00DD7041"/>
    <w:rsid w:val="00DE0A34"/>
    <w:rsid w:val="00DE4C14"/>
    <w:rsid w:val="00DF3FF9"/>
    <w:rsid w:val="00DF7AFF"/>
    <w:rsid w:val="00E00D80"/>
    <w:rsid w:val="00E03000"/>
    <w:rsid w:val="00E03BD5"/>
    <w:rsid w:val="00E04134"/>
    <w:rsid w:val="00E049BE"/>
    <w:rsid w:val="00E063D9"/>
    <w:rsid w:val="00E11877"/>
    <w:rsid w:val="00E128EC"/>
    <w:rsid w:val="00E13D55"/>
    <w:rsid w:val="00E15FD9"/>
    <w:rsid w:val="00E166F4"/>
    <w:rsid w:val="00E23DF6"/>
    <w:rsid w:val="00E266A7"/>
    <w:rsid w:val="00E26789"/>
    <w:rsid w:val="00E270CD"/>
    <w:rsid w:val="00E33366"/>
    <w:rsid w:val="00E37F3C"/>
    <w:rsid w:val="00E405F1"/>
    <w:rsid w:val="00E43700"/>
    <w:rsid w:val="00E44C52"/>
    <w:rsid w:val="00E4581B"/>
    <w:rsid w:val="00E460F8"/>
    <w:rsid w:val="00E4732D"/>
    <w:rsid w:val="00E47B13"/>
    <w:rsid w:val="00E507CB"/>
    <w:rsid w:val="00E5250D"/>
    <w:rsid w:val="00E572FF"/>
    <w:rsid w:val="00E5778A"/>
    <w:rsid w:val="00E60215"/>
    <w:rsid w:val="00E62AE0"/>
    <w:rsid w:val="00E6300A"/>
    <w:rsid w:val="00E64B5A"/>
    <w:rsid w:val="00E66CF0"/>
    <w:rsid w:val="00E77B53"/>
    <w:rsid w:val="00E77F31"/>
    <w:rsid w:val="00E80833"/>
    <w:rsid w:val="00E816A1"/>
    <w:rsid w:val="00E82757"/>
    <w:rsid w:val="00E82A0A"/>
    <w:rsid w:val="00E82CF0"/>
    <w:rsid w:val="00E94113"/>
    <w:rsid w:val="00E957E9"/>
    <w:rsid w:val="00E9759B"/>
    <w:rsid w:val="00E97719"/>
    <w:rsid w:val="00EA1040"/>
    <w:rsid w:val="00EA3611"/>
    <w:rsid w:val="00EA3D9C"/>
    <w:rsid w:val="00EA3DBC"/>
    <w:rsid w:val="00EB12C3"/>
    <w:rsid w:val="00EB1E82"/>
    <w:rsid w:val="00EB2C81"/>
    <w:rsid w:val="00EB34F2"/>
    <w:rsid w:val="00EB75EC"/>
    <w:rsid w:val="00EC08D2"/>
    <w:rsid w:val="00EC2A0D"/>
    <w:rsid w:val="00EC5D8E"/>
    <w:rsid w:val="00ED04C6"/>
    <w:rsid w:val="00ED07A9"/>
    <w:rsid w:val="00ED6A2D"/>
    <w:rsid w:val="00EE2621"/>
    <w:rsid w:val="00EE6A79"/>
    <w:rsid w:val="00EF3045"/>
    <w:rsid w:val="00EF3F3A"/>
    <w:rsid w:val="00EF41AE"/>
    <w:rsid w:val="00EF5DE0"/>
    <w:rsid w:val="00EF6348"/>
    <w:rsid w:val="00EF7792"/>
    <w:rsid w:val="00F005E5"/>
    <w:rsid w:val="00F01C2C"/>
    <w:rsid w:val="00F039FD"/>
    <w:rsid w:val="00F03D7E"/>
    <w:rsid w:val="00F043F5"/>
    <w:rsid w:val="00F04CE7"/>
    <w:rsid w:val="00F05A20"/>
    <w:rsid w:val="00F15813"/>
    <w:rsid w:val="00F15F8C"/>
    <w:rsid w:val="00F17BAC"/>
    <w:rsid w:val="00F25DD1"/>
    <w:rsid w:val="00F30E89"/>
    <w:rsid w:val="00F31E10"/>
    <w:rsid w:val="00F352D3"/>
    <w:rsid w:val="00F35E3F"/>
    <w:rsid w:val="00F363E8"/>
    <w:rsid w:val="00F40000"/>
    <w:rsid w:val="00F40FBB"/>
    <w:rsid w:val="00F55C06"/>
    <w:rsid w:val="00F60F1C"/>
    <w:rsid w:val="00F64CE3"/>
    <w:rsid w:val="00F659D5"/>
    <w:rsid w:val="00F71BD0"/>
    <w:rsid w:val="00F71FBA"/>
    <w:rsid w:val="00F74417"/>
    <w:rsid w:val="00F754E0"/>
    <w:rsid w:val="00F827D7"/>
    <w:rsid w:val="00F874DE"/>
    <w:rsid w:val="00F91F06"/>
    <w:rsid w:val="00F923C0"/>
    <w:rsid w:val="00F967BD"/>
    <w:rsid w:val="00FA15C0"/>
    <w:rsid w:val="00FB56F6"/>
    <w:rsid w:val="00FB7401"/>
    <w:rsid w:val="00FB7938"/>
    <w:rsid w:val="00FB7EC6"/>
    <w:rsid w:val="00FC083B"/>
    <w:rsid w:val="00FC164C"/>
    <w:rsid w:val="00FC66DF"/>
    <w:rsid w:val="00FD0603"/>
    <w:rsid w:val="00FD13A3"/>
    <w:rsid w:val="00FD195E"/>
    <w:rsid w:val="00FD36B8"/>
    <w:rsid w:val="00FD644C"/>
    <w:rsid w:val="00FE1869"/>
    <w:rsid w:val="00FF2561"/>
    <w:rsid w:val="00FF3C79"/>
    <w:rsid w:val="00FF43A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21A0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82344"/>
  </w:style>
  <w:style w:type="paragraph" w:styleId="Titre1">
    <w:name w:val="heading 1"/>
    <w:basedOn w:val="Normal"/>
    <w:next w:val="Normal"/>
    <w:link w:val="Titre1Car"/>
    <w:uiPriority w:val="9"/>
    <w:qFormat/>
    <w:rsid w:val="00D74811"/>
    <w:pPr>
      <w:keepNext/>
      <w:keepLines/>
      <w:numPr>
        <w:numId w:val="19"/>
      </w:numPr>
      <w:spacing w:before="240"/>
      <w:jc w:val="both"/>
      <w:outlineLvl w:val="0"/>
    </w:pPr>
    <w:rPr>
      <w:rFonts w:ascii="Arial" w:eastAsia="Calibri" w:hAnsi="Arial" w:cs="Arial"/>
      <w:b/>
      <w:color w:val="0070C0"/>
      <w:szCs w:val="20"/>
    </w:rPr>
  </w:style>
  <w:style w:type="paragraph" w:styleId="Titre2">
    <w:name w:val="heading 2"/>
    <w:basedOn w:val="Normal"/>
    <w:next w:val="Normal"/>
    <w:link w:val="Titre2Car"/>
    <w:uiPriority w:val="9"/>
    <w:unhideWhenUsed/>
    <w:qFormat/>
    <w:rsid w:val="00D74811"/>
    <w:pPr>
      <w:keepNext/>
      <w:keepLines/>
      <w:numPr>
        <w:ilvl w:val="1"/>
        <w:numId w:val="19"/>
      </w:numPr>
      <w:spacing w:before="40"/>
      <w:jc w:val="both"/>
      <w:outlineLvl w:val="1"/>
    </w:pPr>
    <w:rPr>
      <w:rFonts w:ascii="Arial" w:eastAsia="Calibri" w:hAnsi="Arial" w:cs="Arial"/>
      <w:color w:val="0070C0"/>
    </w:rPr>
  </w:style>
  <w:style w:type="paragraph" w:styleId="Titre3">
    <w:name w:val="heading 3"/>
    <w:basedOn w:val="Normal"/>
    <w:next w:val="Normal"/>
    <w:link w:val="Titre3Car"/>
    <w:uiPriority w:val="9"/>
    <w:unhideWhenUsed/>
    <w:qFormat/>
    <w:rsid w:val="002E7062"/>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22274"/>
    <w:pPr>
      <w:tabs>
        <w:tab w:val="center" w:pos="4536"/>
        <w:tab w:val="right" w:pos="9072"/>
      </w:tabs>
    </w:pPr>
  </w:style>
  <w:style w:type="character" w:customStyle="1" w:styleId="En-tteCar">
    <w:name w:val="En-tête Car"/>
    <w:basedOn w:val="Policepardfaut"/>
    <w:link w:val="En-tte"/>
    <w:uiPriority w:val="99"/>
    <w:rsid w:val="00222274"/>
  </w:style>
  <w:style w:type="paragraph" w:styleId="Pieddepage">
    <w:name w:val="footer"/>
    <w:basedOn w:val="Normal"/>
    <w:link w:val="PieddepageCar"/>
    <w:uiPriority w:val="99"/>
    <w:unhideWhenUsed/>
    <w:rsid w:val="00222274"/>
    <w:pPr>
      <w:tabs>
        <w:tab w:val="center" w:pos="4536"/>
        <w:tab w:val="right" w:pos="9072"/>
      </w:tabs>
    </w:pPr>
  </w:style>
  <w:style w:type="character" w:customStyle="1" w:styleId="PieddepageCar">
    <w:name w:val="Pied de page Car"/>
    <w:basedOn w:val="Policepardfaut"/>
    <w:link w:val="Pieddepage"/>
    <w:uiPriority w:val="99"/>
    <w:rsid w:val="00222274"/>
  </w:style>
  <w:style w:type="paragraph" w:styleId="Paragraphedeliste">
    <w:name w:val="List Paragraph"/>
    <w:basedOn w:val="Normal"/>
    <w:uiPriority w:val="34"/>
    <w:qFormat/>
    <w:rsid w:val="00862D56"/>
    <w:pPr>
      <w:ind w:left="720"/>
      <w:contextualSpacing/>
    </w:pPr>
  </w:style>
  <w:style w:type="character" w:customStyle="1" w:styleId="apple-converted-space">
    <w:name w:val="apple-converted-space"/>
    <w:basedOn w:val="Policepardfaut"/>
    <w:rsid w:val="005D28C9"/>
  </w:style>
  <w:style w:type="table" w:styleId="Grilledutableau">
    <w:name w:val="Table Grid"/>
    <w:basedOn w:val="TableauNormal"/>
    <w:uiPriority w:val="39"/>
    <w:rsid w:val="00CB1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ligne">
    <w:name w:val="line number"/>
    <w:basedOn w:val="Policepardfaut"/>
    <w:uiPriority w:val="99"/>
    <w:semiHidden/>
    <w:unhideWhenUsed/>
    <w:rsid w:val="00A871DB"/>
  </w:style>
  <w:style w:type="character" w:styleId="Numrodepage">
    <w:name w:val="page number"/>
    <w:basedOn w:val="Policepardfaut"/>
    <w:uiPriority w:val="99"/>
    <w:semiHidden/>
    <w:unhideWhenUsed/>
    <w:rsid w:val="00DF7AFF"/>
  </w:style>
  <w:style w:type="table" w:styleId="TableauGrille4-Accentuation2">
    <w:name w:val="Grid Table 4 Accent 2"/>
    <w:basedOn w:val="TableauNormal"/>
    <w:uiPriority w:val="49"/>
    <w:rsid w:val="00DF7AFF"/>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Titre1Car">
    <w:name w:val="Titre 1 Car"/>
    <w:basedOn w:val="Policepardfaut"/>
    <w:link w:val="Titre1"/>
    <w:uiPriority w:val="9"/>
    <w:rsid w:val="00D74811"/>
    <w:rPr>
      <w:rFonts w:ascii="Arial" w:eastAsia="Calibri" w:hAnsi="Arial" w:cs="Arial"/>
      <w:b/>
      <w:color w:val="0070C0"/>
      <w:szCs w:val="20"/>
    </w:rPr>
  </w:style>
  <w:style w:type="character" w:customStyle="1" w:styleId="Titre2Car">
    <w:name w:val="Titre 2 Car"/>
    <w:basedOn w:val="Policepardfaut"/>
    <w:link w:val="Titre2"/>
    <w:uiPriority w:val="9"/>
    <w:rsid w:val="00D74811"/>
    <w:rPr>
      <w:rFonts w:ascii="Arial" w:eastAsia="Calibri" w:hAnsi="Arial" w:cs="Arial"/>
      <w:color w:val="0070C0"/>
    </w:rPr>
  </w:style>
  <w:style w:type="character" w:customStyle="1" w:styleId="Titre3Car">
    <w:name w:val="Titre 3 Car"/>
    <w:basedOn w:val="Policepardfaut"/>
    <w:link w:val="Titre3"/>
    <w:uiPriority w:val="9"/>
    <w:rsid w:val="002E7062"/>
    <w:rPr>
      <w:rFonts w:asciiTheme="majorHAnsi" w:eastAsiaTheme="majorEastAsia" w:hAnsiTheme="majorHAnsi" w:cstheme="majorBidi"/>
      <w:color w:val="1F3763" w:themeColor="accent1" w:themeShade="7F"/>
    </w:rPr>
  </w:style>
  <w:style w:type="character" w:styleId="Marquedecommentaire">
    <w:name w:val="annotation reference"/>
    <w:basedOn w:val="Policepardfaut"/>
    <w:uiPriority w:val="99"/>
    <w:semiHidden/>
    <w:unhideWhenUsed/>
    <w:rsid w:val="00733D4F"/>
    <w:rPr>
      <w:sz w:val="16"/>
      <w:szCs w:val="16"/>
    </w:rPr>
  </w:style>
  <w:style w:type="paragraph" w:styleId="Commentaire">
    <w:name w:val="annotation text"/>
    <w:basedOn w:val="Normal"/>
    <w:link w:val="CommentaireCar"/>
    <w:uiPriority w:val="99"/>
    <w:semiHidden/>
    <w:unhideWhenUsed/>
    <w:rsid w:val="00733D4F"/>
    <w:rPr>
      <w:sz w:val="20"/>
      <w:szCs w:val="20"/>
    </w:rPr>
  </w:style>
  <w:style w:type="character" w:customStyle="1" w:styleId="CommentaireCar">
    <w:name w:val="Commentaire Car"/>
    <w:basedOn w:val="Policepardfaut"/>
    <w:link w:val="Commentaire"/>
    <w:uiPriority w:val="99"/>
    <w:semiHidden/>
    <w:rsid w:val="00733D4F"/>
    <w:rPr>
      <w:sz w:val="20"/>
      <w:szCs w:val="20"/>
    </w:rPr>
  </w:style>
  <w:style w:type="paragraph" w:styleId="Textedebulles">
    <w:name w:val="Balloon Text"/>
    <w:basedOn w:val="Normal"/>
    <w:link w:val="TextedebullesCar"/>
    <w:uiPriority w:val="99"/>
    <w:semiHidden/>
    <w:unhideWhenUsed/>
    <w:rsid w:val="00733D4F"/>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33D4F"/>
    <w:rPr>
      <w:rFonts w:ascii="Times New Roman" w:hAnsi="Times New Roman" w:cs="Times New Roman"/>
      <w:sz w:val="18"/>
      <w:szCs w:val="18"/>
    </w:rPr>
  </w:style>
  <w:style w:type="table" w:styleId="TableauGrille4-Accentuation4">
    <w:name w:val="Grid Table 4 Accent 4"/>
    <w:basedOn w:val="TableauNormal"/>
    <w:uiPriority w:val="49"/>
    <w:rsid w:val="00A32124"/>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Grille2-Accentuation4">
    <w:name w:val="Grid Table 2 Accent 4"/>
    <w:basedOn w:val="TableauNormal"/>
    <w:uiPriority w:val="47"/>
    <w:rsid w:val="00AD1E82"/>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Grille2-Accentuation1">
    <w:name w:val="Grid Table 2 Accent 1"/>
    <w:basedOn w:val="TableauNormal"/>
    <w:uiPriority w:val="47"/>
    <w:rsid w:val="00167911"/>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2-Accentuation6">
    <w:name w:val="Grid Table 2 Accent 6"/>
    <w:basedOn w:val="TableauNormal"/>
    <w:uiPriority w:val="47"/>
    <w:rsid w:val="007D4021"/>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Notedebasdepage">
    <w:name w:val="footnote text"/>
    <w:basedOn w:val="Normal"/>
    <w:link w:val="NotedebasdepageCar"/>
    <w:uiPriority w:val="99"/>
    <w:unhideWhenUsed/>
    <w:rsid w:val="00DA431B"/>
  </w:style>
  <w:style w:type="character" w:customStyle="1" w:styleId="NotedebasdepageCar">
    <w:name w:val="Note de bas de page Car"/>
    <w:basedOn w:val="Policepardfaut"/>
    <w:link w:val="Notedebasdepage"/>
    <w:uiPriority w:val="99"/>
    <w:rsid w:val="00DA431B"/>
  </w:style>
  <w:style w:type="character" w:styleId="Appelnotedebasdep">
    <w:name w:val="footnote reference"/>
    <w:basedOn w:val="Policepardfaut"/>
    <w:uiPriority w:val="99"/>
    <w:unhideWhenUsed/>
    <w:rsid w:val="00DA431B"/>
    <w:rPr>
      <w:vertAlign w:val="superscript"/>
    </w:rPr>
  </w:style>
  <w:style w:type="paragraph" w:styleId="Objetducommentaire">
    <w:name w:val="annotation subject"/>
    <w:basedOn w:val="Commentaire"/>
    <w:next w:val="Commentaire"/>
    <w:link w:val="ObjetducommentaireCar"/>
    <w:uiPriority w:val="99"/>
    <w:semiHidden/>
    <w:unhideWhenUsed/>
    <w:rsid w:val="0052249D"/>
    <w:rPr>
      <w:b/>
      <w:bCs/>
    </w:rPr>
  </w:style>
  <w:style w:type="character" w:customStyle="1" w:styleId="ObjetducommentaireCar">
    <w:name w:val="Objet du commentaire Car"/>
    <w:basedOn w:val="CommentaireCar"/>
    <w:link w:val="Objetducommentaire"/>
    <w:uiPriority w:val="99"/>
    <w:semiHidden/>
    <w:rsid w:val="0052249D"/>
    <w:rPr>
      <w:b/>
      <w:bCs/>
      <w:sz w:val="20"/>
      <w:szCs w:val="20"/>
    </w:rPr>
  </w:style>
  <w:style w:type="paragraph" w:styleId="Lgende">
    <w:name w:val="caption"/>
    <w:basedOn w:val="Normal"/>
    <w:next w:val="Normal"/>
    <w:uiPriority w:val="35"/>
    <w:unhideWhenUsed/>
    <w:qFormat/>
    <w:rsid w:val="00915721"/>
    <w:pPr>
      <w:spacing w:after="200"/>
    </w:pPr>
    <w:rPr>
      <w:i/>
      <w:iCs/>
      <w:color w:val="44546A" w:themeColor="text2"/>
      <w:sz w:val="18"/>
      <w:szCs w:val="18"/>
    </w:rPr>
  </w:style>
  <w:style w:type="paragraph" w:styleId="Sansinterligne">
    <w:name w:val="No Spacing"/>
    <w:uiPriority w:val="1"/>
    <w:qFormat/>
    <w:rsid w:val="00E40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60643">
      <w:bodyDiv w:val="1"/>
      <w:marLeft w:val="0"/>
      <w:marRight w:val="0"/>
      <w:marTop w:val="0"/>
      <w:marBottom w:val="0"/>
      <w:divBdr>
        <w:top w:val="none" w:sz="0" w:space="0" w:color="auto"/>
        <w:left w:val="none" w:sz="0" w:space="0" w:color="auto"/>
        <w:bottom w:val="none" w:sz="0" w:space="0" w:color="auto"/>
        <w:right w:val="none" w:sz="0" w:space="0" w:color="auto"/>
      </w:divBdr>
    </w:div>
    <w:div w:id="618533282">
      <w:bodyDiv w:val="1"/>
      <w:marLeft w:val="0"/>
      <w:marRight w:val="0"/>
      <w:marTop w:val="0"/>
      <w:marBottom w:val="0"/>
      <w:divBdr>
        <w:top w:val="none" w:sz="0" w:space="0" w:color="auto"/>
        <w:left w:val="none" w:sz="0" w:space="0" w:color="auto"/>
        <w:bottom w:val="none" w:sz="0" w:space="0" w:color="auto"/>
        <w:right w:val="none" w:sz="0" w:space="0" w:color="auto"/>
      </w:divBdr>
      <w:divsChild>
        <w:div w:id="1267808935">
          <w:marLeft w:val="1080"/>
          <w:marRight w:val="0"/>
          <w:marTop w:val="80"/>
          <w:marBottom w:val="0"/>
          <w:divBdr>
            <w:top w:val="none" w:sz="0" w:space="0" w:color="auto"/>
            <w:left w:val="none" w:sz="0" w:space="0" w:color="auto"/>
            <w:bottom w:val="none" w:sz="0" w:space="0" w:color="auto"/>
            <w:right w:val="none" w:sz="0" w:space="0" w:color="auto"/>
          </w:divBdr>
        </w:div>
        <w:div w:id="13460516">
          <w:marLeft w:val="1080"/>
          <w:marRight w:val="0"/>
          <w:marTop w:val="80"/>
          <w:marBottom w:val="0"/>
          <w:divBdr>
            <w:top w:val="none" w:sz="0" w:space="0" w:color="auto"/>
            <w:left w:val="none" w:sz="0" w:space="0" w:color="auto"/>
            <w:bottom w:val="none" w:sz="0" w:space="0" w:color="auto"/>
            <w:right w:val="none" w:sz="0" w:space="0" w:color="auto"/>
          </w:divBdr>
        </w:div>
        <w:div w:id="1978562556">
          <w:marLeft w:val="1080"/>
          <w:marRight w:val="0"/>
          <w:marTop w:val="80"/>
          <w:marBottom w:val="0"/>
          <w:divBdr>
            <w:top w:val="none" w:sz="0" w:space="0" w:color="auto"/>
            <w:left w:val="none" w:sz="0" w:space="0" w:color="auto"/>
            <w:bottom w:val="none" w:sz="0" w:space="0" w:color="auto"/>
            <w:right w:val="none" w:sz="0" w:space="0" w:color="auto"/>
          </w:divBdr>
        </w:div>
        <w:div w:id="732432659">
          <w:marLeft w:val="1080"/>
          <w:marRight w:val="0"/>
          <w:marTop w:val="80"/>
          <w:marBottom w:val="0"/>
          <w:divBdr>
            <w:top w:val="none" w:sz="0" w:space="0" w:color="auto"/>
            <w:left w:val="none" w:sz="0" w:space="0" w:color="auto"/>
            <w:bottom w:val="none" w:sz="0" w:space="0" w:color="auto"/>
            <w:right w:val="none" w:sz="0" w:space="0" w:color="auto"/>
          </w:divBdr>
        </w:div>
      </w:divsChild>
    </w:div>
    <w:div w:id="1497920567">
      <w:bodyDiv w:val="1"/>
      <w:marLeft w:val="0"/>
      <w:marRight w:val="0"/>
      <w:marTop w:val="0"/>
      <w:marBottom w:val="0"/>
      <w:divBdr>
        <w:top w:val="none" w:sz="0" w:space="0" w:color="auto"/>
        <w:left w:val="none" w:sz="0" w:space="0" w:color="auto"/>
        <w:bottom w:val="none" w:sz="0" w:space="0" w:color="auto"/>
        <w:right w:val="none" w:sz="0" w:space="0" w:color="auto"/>
      </w:divBdr>
      <w:divsChild>
        <w:div w:id="430323799">
          <w:marLeft w:val="1080"/>
          <w:marRight w:val="0"/>
          <w:marTop w:val="80"/>
          <w:marBottom w:val="0"/>
          <w:divBdr>
            <w:top w:val="none" w:sz="0" w:space="0" w:color="auto"/>
            <w:left w:val="none" w:sz="0" w:space="0" w:color="auto"/>
            <w:bottom w:val="none" w:sz="0" w:space="0" w:color="auto"/>
            <w:right w:val="none" w:sz="0" w:space="0" w:color="auto"/>
          </w:divBdr>
        </w:div>
        <w:div w:id="1861311576">
          <w:marLeft w:val="1080"/>
          <w:marRight w:val="0"/>
          <w:marTop w:val="80"/>
          <w:marBottom w:val="0"/>
          <w:divBdr>
            <w:top w:val="none" w:sz="0" w:space="0" w:color="auto"/>
            <w:left w:val="none" w:sz="0" w:space="0" w:color="auto"/>
            <w:bottom w:val="none" w:sz="0" w:space="0" w:color="auto"/>
            <w:right w:val="none" w:sz="0" w:space="0" w:color="auto"/>
          </w:divBdr>
        </w:div>
        <w:div w:id="1429545978">
          <w:marLeft w:val="1080"/>
          <w:marRight w:val="0"/>
          <w:marTop w:val="80"/>
          <w:marBottom w:val="0"/>
          <w:divBdr>
            <w:top w:val="none" w:sz="0" w:space="0" w:color="auto"/>
            <w:left w:val="none" w:sz="0" w:space="0" w:color="auto"/>
            <w:bottom w:val="none" w:sz="0" w:space="0" w:color="auto"/>
            <w:right w:val="none" w:sz="0" w:space="0" w:color="auto"/>
          </w:divBdr>
        </w:div>
        <w:div w:id="918052503">
          <w:marLeft w:val="1080"/>
          <w:marRight w:val="0"/>
          <w:marTop w:val="80"/>
          <w:marBottom w:val="0"/>
          <w:divBdr>
            <w:top w:val="none" w:sz="0" w:space="0" w:color="auto"/>
            <w:left w:val="none" w:sz="0" w:space="0" w:color="auto"/>
            <w:bottom w:val="none" w:sz="0" w:space="0" w:color="auto"/>
            <w:right w:val="none" w:sz="0" w:space="0" w:color="auto"/>
          </w:divBdr>
        </w:div>
      </w:divsChild>
    </w:div>
    <w:div w:id="1501042481">
      <w:bodyDiv w:val="1"/>
      <w:marLeft w:val="0"/>
      <w:marRight w:val="0"/>
      <w:marTop w:val="0"/>
      <w:marBottom w:val="0"/>
      <w:divBdr>
        <w:top w:val="none" w:sz="0" w:space="0" w:color="auto"/>
        <w:left w:val="none" w:sz="0" w:space="0" w:color="auto"/>
        <w:bottom w:val="none" w:sz="0" w:space="0" w:color="auto"/>
        <w:right w:val="none" w:sz="0" w:space="0" w:color="auto"/>
      </w:divBdr>
    </w:div>
    <w:div w:id="1751194940">
      <w:bodyDiv w:val="1"/>
      <w:marLeft w:val="0"/>
      <w:marRight w:val="0"/>
      <w:marTop w:val="0"/>
      <w:marBottom w:val="0"/>
      <w:divBdr>
        <w:top w:val="none" w:sz="0" w:space="0" w:color="auto"/>
        <w:left w:val="none" w:sz="0" w:space="0" w:color="auto"/>
        <w:bottom w:val="none" w:sz="0" w:space="0" w:color="auto"/>
        <w:right w:val="none" w:sz="0" w:space="0" w:color="auto"/>
      </w:divBdr>
    </w:div>
    <w:div w:id="1936278564">
      <w:bodyDiv w:val="1"/>
      <w:marLeft w:val="0"/>
      <w:marRight w:val="0"/>
      <w:marTop w:val="0"/>
      <w:marBottom w:val="0"/>
      <w:divBdr>
        <w:top w:val="none" w:sz="0" w:space="0" w:color="auto"/>
        <w:left w:val="none" w:sz="0" w:space="0" w:color="auto"/>
        <w:bottom w:val="none" w:sz="0" w:space="0" w:color="auto"/>
        <w:right w:val="none" w:sz="0" w:space="0" w:color="auto"/>
      </w:divBdr>
    </w:div>
    <w:div w:id="1936471490">
      <w:bodyDiv w:val="1"/>
      <w:marLeft w:val="0"/>
      <w:marRight w:val="0"/>
      <w:marTop w:val="0"/>
      <w:marBottom w:val="0"/>
      <w:divBdr>
        <w:top w:val="none" w:sz="0" w:space="0" w:color="auto"/>
        <w:left w:val="none" w:sz="0" w:space="0" w:color="auto"/>
        <w:bottom w:val="none" w:sz="0" w:space="0" w:color="auto"/>
        <w:right w:val="none" w:sz="0" w:space="0" w:color="auto"/>
      </w:divBdr>
    </w:div>
    <w:div w:id="2037847231">
      <w:bodyDiv w:val="1"/>
      <w:marLeft w:val="0"/>
      <w:marRight w:val="0"/>
      <w:marTop w:val="0"/>
      <w:marBottom w:val="0"/>
      <w:divBdr>
        <w:top w:val="none" w:sz="0" w:space="0" w:color="auto"/>
        <w:left w:val="none" w:sz="0" w:space="0" w:color="auto"/>
        <w:bottom w:val="none" w:sz="0" w:space="0" w:color="auto"/>
        <w:right w:val="none" w:sz="0" w:space="0" w:color="auto"/>
      </w:divBdr>
      <w:divsChild>
        <w:div w:id="2143501331">
          <w:marLeft w:val="1080"/>
          <w:marRight w:val="0"/>
          <w:marTop w:val="80"/>
          <w:marBottom w:val="0"/>
          <w:divBdr>
            <w:top w:val="none" w:sz="0" w:space="0" w:color="auto"/>
            <w:left w:val="none" w:sz="0" w:space="0" w:color="auto"/>
            <w:bottom w:val="none" w:sz="0" w:space="0" w:color="auto"/>
            <w:right w:val="none" w:sz="0" w:space="0" w:color="auto"/>
          </w:divBdr>
        </w:div>
        <w:div w:id="620965810">
          <w:marLeft w:val="1080"/>
          <w:marRight w:val="0"/>
          <w:marTop w:val="80"/>
          <w:marBottom w:val="0"/>
          <w:divBdr>
            <w:top w:val="none" w:sz="0" w:space="0" w:color="auto"/>
            <w:left w:val="none" w:sz="0" w:space="0" w:color="auto"/>
            <w:bottom w:val="none" w:sz="0" w:space="0" w:color="auto"/>
            <w:right w:val="none" w:sz="0" w:space="0" w:color="auto"/>
          </w:divBdr>
        </w:div>
        <w:div w:id="922376194">
          <w:marLeft w:val="1080"/>
          <w:marRight w:val="0"/>
          <w:marTop w:val="80"/>
          <w:marBottom w:val="0"/>
          <w:divBdr>
            <w:top w:val="none" w:sz="0" w:space="0" w:color="auto"/>
            <w:left w:val="none" w:sz="0" w:space="0" w:color="auto"/>
            <w:bottom w:val="none" w:sz="0" w:space="0" w:color="auto"/>
            <w:right w:val="none" w:sz="0" w:space="0" w:color="auto"/>
          </w:divBdr>
        </w:div>
        <w:div w:id="1613512875">
          <w:marLeft w:val="1080"/>
          <w:marRight w:val="0"/>
          <w:marTop w:val="80"/>
          <w:marBottom w:val="0"/>
          <w:divBdr>
            <w:top w:val="none" w:sz="0" w:space="0" w:color="auto"/>
            <w:left w:val="none" w:sz="0" w:space="0" w:color="auto"/>
            <w:bottom w:val="none" w:sz="0" w:space="0" w:color="auto"/>
            <w:right w:val="none" w:sz="0" w:space="0" w:color="auto"/>
          </w:divBdr>
        </w:div>
      </w:divsChild>
    </w:div>
    <w:div w:id="2119904437">
      <w:bodyDiv w:val="1"/>
      <w:marLeft w:val="0"/>
      <w:marRight w:val="0"/>
      <w:marTop w:val="0"/>
      <w:marBottom w:val="0"/>
      <w:divBdr>
        <w:top w:val="none" w:sz="0" w:space="0" w:color="auto"/>
        <w:left w:val="none" w:sz="0" w:space="0" w:color="auto"/>
        <w:bottom w:val="none" w:sz="0" w:space="0" w:color="auto"/>
        <w:right w:val="none" w:sz="0" w:space="0" w:color="auto"/>
      </w:divBdr>
      <w:divsChild>
        <w:div w:id="1183012270">
          <w:marLeft w:val="720"/>
          <w:marRight w:val="0"/>
          <w:marTop w:val="240"/>
          <w:marBottom w:val="0"/>
          <w:divBdr>
            <w:top w:val="none" w:sz="0" w:space="0" w:color="auto"/>
            <w:left w:val="none" w:sz="0" w:space="0" w:color="auto"/>
            <w:bottom w:val="none" w:sz="0" w:space="0" w:color="auto"/>
            <w:right w:val="none" w:sz="0" w:space="0" w:color="auto"/>
          </w:divBdr>
        </w:div>
        <w:div w:id="2129733081">
          <w:marLeft w:val="1080"/>
          <w:marRight w:val="0"/>
          <w:marTop w:val="80"/>
          <w:marBottom w:val="0"/>
          <w:divBdr>
            <w:top w:val="none" w:sz="0" w:space="0" w:color="auto"/>
            <w:left w:val="none" w:sz="0" w:space="0" w:color="auto"/>
            <w:bottom w:val="none" w:sz="0" w:space="0" w:color="auto"/>
            <w:right w:val="none" w:sz="0" w:space="0" w:color="auto"/>
          </w:divBdr>
        </w:div>
        <w:div w:id="1469128190">
          <w:marLeft w:val="1080"/>
          <w:marRight w:val="0"/>
          <w:marTop w:val="80"/>
          <w:marBottom w:val="0"/>
          <w:divBdr>
            <w:top w:val="none" w:sz="0" w:space="0" w:color="auto"/>
            <w:left w:val="none" w:sz="0" w:space="0" w:color="auto"/>
            <w:bottom w:val="none" w:sz="0" w:space="0" w:color="auto"/>
            <w:right w:val="none" w:sz="0" w:space="0" w:color="auto"/>
          </w:divBdr>
        </w:div>
        <w:div w:id="845940743">
          <w:marLeft w:val="1080"/>
          <w:marRight w:val="0"/>
          <w:marTop w:val="80"/>
          <w:marBottom w:val="0"/>
          <w:divBdr>
            <w:top w:val="none" w:sz="0" w:space="0" w:color="auto"/>
            <w:left w:val="none" w:sz="0" w:space="0" w:color="auto"/>
            <w:bottom w:val="none" w:sz="0" w:space="0" w:color="auto"/>
            <w:right w:val="none" w:sz="0" w:space="0" w:color="auto"/>
          </w:divBdr>
        </w:div>
        <w:div w:id="1940485071">
          <w:marLeft w:val="1080"/>
          <w:marRight w:val="0"/>
          <w:marTop w:val="8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Référence numérique"/>
</file>

<file path=customXml/itemProps1.xml><?xml version="1.0" encoding="utf-8"?>
<ds:datastoreItem xmlns:ds="http://schemas.openxmlformats.org/officeDocument/2006/customXml" ds:itemID="{E12158C2-F785-D241-8B93-BB64460BE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9</Pages>
  <Words>2551</Words>
  <Characters>14035</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Muller</dc:creator>
  <cp:keywords/>
  <dc:description/>
  <cp:lastModifiedBy>Denis Muller</cp:lastModifiedBy>
  <cp:revision>46</cp:revision>
  <cp:lastPrinted>2017-04-07T14:43:00Z</cp:lastPrinted>
  <dcterms:created xsi:type="dcterms:W3CDTF">2017-12-12T12:53:00Z</dcterms:created>
  <dcterms:modified xsi:type="dcterms:W3CDTF">2018-03-09T10:41:00Z</dcterms:modified>
</cp:coreProperties>
</file>