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2A5B0"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702B1BA3"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40D04017"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10378036"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3C3E4087" w14:textId="77777777" w:rsidR="00CB6422" w:rsidRPr="00D74811" w:rsidRDefault="00CB6422"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3B3E5BA0" w14:textId="77777777" w:rsidR="00CB6422" w:rsidRPr="00D74811" w:rsidRDefault="00CB6422"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624DE822" w14:textId="77777777" w:rsidR="00CB6422" w:rsidRPr="00D74811" w:rsidRDefault="00CB6422"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61CF467A"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67CFA643"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242A406B"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03F607D1"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69F3148B" w14:textId="77777777" w:rsidR="00BA1F45" w:rsidRDefault="00BA1F45" w:rsidP="009640B3">
      <w:pPr>
        <w:spacing w:after="200" w:line="276" w:lineRule="auto"/>
        <w:jc w:val="center"/>
        <w:rPr>
          <w:rFonts w:ascii="Arial" w:eastAsia="Calibri" w:hAnsi="Arial" w:cs="Arial"/>
          <w:b/>
          <w:color w:val="4A504E"/>
          <w:sz w:val="36"/>
          <w:szCs w:val="36"/>
          <w:lang w:eastAsia="fr-FR"/>
        </w:rPr>
      </w:pPr>
    </w:p>
    <w:p w14:paraId="3917A05D" w14:textId="77777777" w:rsidR="00EA3611" w:rsidRPr="00D74811" w:rsidRDefault="00B73147" w:rsidP="009640B3">
      <w:pPr>
        <w:spacing w:after="200" w:line="276" w:lineRule="auto"/>
        <w:jc w:val="center"/>
        <w:rPr>
          <w:rFonts w:ascii="Arial" w:eastAsia="Times New Roman" w:hAnsi="Arial" w:cs="Arial"/>
          <w:b/>
          <w:color w:val="4A504E"/>
          <w:sz w:val="36"/>
          <w:szCs w:val="36"/>
          <w:lang w:eastAsia="fr-FR"/>
        </w:rPr>
      </w:pPr>
      <w:r w:rsidRPr="00D74811">
        <w:rPr>
          <w:rFonts w:ascii="Arial" w:eastAsia="Calibri" w:hAnsi="Arial" w:cs="Arial"/>
          <w:b/>
          <w:color w:val="4A504E"/>
          <w:sz w:val="36"/>
          <w:szCs w:val="36"/>
          <w:lang w:eastAsia="fr-FR"/>
        </w:rPr>
        <w:t>Ré</w:t>
      </w:r>
      <w:r w:rsidR="002A794E" w:rsidRPr="00D74811">
        <w:rPr>
          <w:rFonts w:ascii="Arial" w:eastAsia="Calibri" w:hAnsi="Arial" w:cs="Arial"/>
          <w:b/>
          <w:color w:val="4A504E"/>
          <w:sz w:val="36"/>
          <w:szCs w:val="36"/>
          <w:lang w:eastAsia="fr-FR"/>
        </w:rPr>
        <w:t>férentiel</w:t>
      </w:r>
    </w:p>
    <w:p w14:paraId="1006CBF5" w14:textId="13FA8D31" w:rsidR="00EA3611" w:rsidRPr="00D74811" w:rsidRDefault="002A794E" w:rsidP="007C5BFC">
      <w:pPr>
        <w:spacing w:after="200" w:line="276" w:lineRule="auto"/>
        <w:jc w:val="center"/>
        <w:rPr>
          <w:rFonts w:ascii="Arial" w:eastAsia="Times New Roman" w:hAnsi="Arial" w:cs="Arial"/>
          <w:b/>
          <w:color w:val="4A504E"/>
          <w:sz w:val="36"/>
          <w:szCs w:val="36"/>
          <w:lang w:eastAsia="fr-FR"/>
        </w:rPr>
      </w:pPr>
      <w:r w:rsidRPr="00D74811">
        <w:rPr>
          <w:rFonts w:ascii="Arial" w:eastAsia="Calibri" w:hAnsi="Arial" w:cs="Arial"/>
          <w:b/>
          <w:color w:val="4A504E"/>
          <w:sz w:val="36"/>
          <w:szCs w:val="36"/>
          <w:lang w:eastAsia="fr-FR"/>
        </w:rPr>
        <w:t>Ready</w:t>
      </w:r>
      <w:r w:rsidRPr="00D74811">
        <w:rPr>
          <w:rFonts w:ascii="Arial" w:eastAsia="Times New Roman" w:hAnsi="Arial" w:cs="Arial"/>
          <w:b/>
          <w:color w:val="4A504E"/>
          <w:sz w:val="36"/>
          <w:szCs w:val="36"/>
          <w:lang w:eastAsia="fr-FR"/>
        </w:rPr>
        <w:t xml:space="preserve"> </w:t>
      </w:r>
      <w:r w:rsidRPr="00D74811">
        <w:rPr>
          <w:rFonts w:ascii="Arial" w:eastAsia="Calibri" w:hAnsi="Arial" w:cs="Arial"/>
          <w:b/>
          <w:color w:val="4A504E"/>
          <w:sz w:val="36"/>
          <w:szCs w:val="36"/>
          <w:lang w:eastAsia="fr-FR"/>
        </w:rPr>
        <w:t>To</w:t>
      </w:r>
      <w:r w:rsidRPr="00D74811">
        <w:rPr>
          <w:rFonts w:ascii="Arial" w:eastAsia="Times New Roman" w:hAnsi="Arial" w:cs="Arial"/>
          <w:b/>
          <w:color w:val="4A504E"/>
          <w:sz w:val="36"/>
          <w:szCs w:val="36"/>
          <w:lang w:eastAsia="fr-FR"/>
        </w:rPr>
        <w:t xml:space="preserve"> </w:t>
      </w:r>
      <w:r w:rsidRPr="00D74811">
        <w:rPr>
          <w:rFonts w:ascii="Arial" w:eastAsia="Calibri" w:hAnsi="Arial" w:cs="Arial"/>
          <w:b/>
          <w:color w:val="4A504E"/>
          <w:sz w:val="36"/>
          <w:szCs w:val="36"/>
          <w:lang w:eastAsia="fr-FR"/>
        </w:rPr>
        <w:t>Grids</w:t>
      </w:r>
    </w:p>
    <w:p w14:paraId="63280124" w14:textId="51D95127" w:rsidR="002A794E" w:rsidRPr="000648B9" w:rsidRDefault="005952E4" w:rsidP="002E6789">
      <w:pPr>
        <w:widowControl w:val="0"/>
        <w:pBdr>
          <w:bottom w:val="single" w:sz="6" w:space="1" w:color="auto"/>
        </w:pBdr>
        <w:autoSpaceDE w:val="0"/>
        <w:autoSpaceDN w:val="0"/>
        <w:adjustRightInd w:val="0"/>
        <w:spacing w:line="280" w:lineRule="atLeast"/>
        <w:jc w:val="center"/>
        <w:rPr>
          <w:rFonts w:ascii="Arial" w:eastAsia="Calibri" w:hAnsi="Arial" w:cs="Arial"/>
          <w:b/>
          <w:color w:val="4A504E"/>
          <w:sz w:val="36"/>
          <w:szCs w:val="36"/>
          <w:lang w:eastAsia="fr-FR"/>
        </w:rPr>
      </w:pPr>
      <w:r w:rsidRPr="002E6789">
        <w:rPr>
          <w:rFonts w:ascii="Arial" w:eastAsia="Calibri" w:hAnsi="Arial" w:cs="Arial"/>
          <w:b/>
          <w:color w:val="4A504E"/>
          <w:sz w:val="36"/>
          <w:szCs w:val="36"/>
          <w:lang w:eastAsia="fr-FR"/>
        </w:rPr>
        <w:t>Définition</w:t>
      </w:r>
      <w:r w:rsidR="002E6789" w:rsidRPr="002E6789">
        <w:rPr>
          <w:rFonts w:ascii="Arial" w:eastAsia="Calibri" w:hAnsi="Arial" w:cs="Arial"/>
          <w:b/>
          <w:color w:val="4A504E"/>
          <w:sz w:val="36"/>
          <w:szCs w:val="36"/>
          <w:lang w:eastAsia="fr-FR"/>
        </w:rPr>
        <w:t xml:space="preserve"> </w:t>
      </w:r>
      <w:r w:rsidR="002E6789">
        <w:rPr>
          <w:rFonts w:ascii="Arial" w:eastAsia="Calibri" w:hAnsi="Arial" w:cs="Arial"/>
          <w:b/>
          <w:color w:val="4A504E"/>
          <w:sz w:val="36"/>
          <w:szCs w:val="36"/>
          <w:lang w:eastAsia="fr-FR"/>
        </w:rPr>
        <w:t xml:space="preserve">des </w:t>
      </w:r>
      <w:r>
        <w:rPr>
          <w:rFonts w:ascii="Arial" w:eastAsia="Calibri" w:hAnsi="Arial" w:cs="Arial"/>
          <w:b/>
          <w:color w:val="4A504E"/>
          <w:sz w:val="36"/>
          <w:szCs w:val="36"/>
          <w:lang w:eastAsia="fr-FR"/>
        </w:rPr>
        <w:t>données</w:t>
      </w:r>
      <w:r w:rsidRPr="000648B9">
        <w:rPr>
          <w:rFonts w:ascii="Arial" w:eastAsia="Calibri" w:hAnsi="Arial" w:cs="Arial"/>
          <w:b/>
          <w:color w:val="4A504E"/>
          <w:sz w:val="36"/>
          <w:szCs w:val="36"/>
          <w:lang w:eastAsia="fr-FR"/>
        </w:rPr>
        <w:t>, protocoles et m</w:t>
      </w:r>
      <w:r w:rsidR="002E6789" w:rsidRPr="000648B9">
        <w:rPr>
          <w:rFonts w:ascii="Arial" w:eastAsia="Calibri" w:hAnsi="Arial" w:cs="Arial"/>
          <w:b/>
          <w:color w:val="4A504E"/>
          <w:sz w:val="36"/>
          <w:szCs w:val="36"/>
          <w:lang w:eastAsia="fr-FR"/>
        </w:rPr>
        <w:t>odes de Communication</w:t>
      </w:r>
    </w:p>
    <w:p w14:paraId="2D681088" w14:textId="77777777" w:rsidR="00BA1F45" w:rsidRDefault="00BA1F45" w:rsidP="002E6789">
      <w:pPr>
        <w:widowControl w:val="0"/>
        <w:pBdr>
          <w:bottom w:val="single" w:sz="6" w:space="1" w:color="auto"/>
        </w:pBdr>
        <w:autoSpaceDE w:val="0"/>
        <w:autoSpaceDN w:val="0"/>
        <w:adjustRightInd w:val="0"/>
        <w:spacing w:line="280" w:lineRule="atLeast"/>
        <w:jc w:val="center"/>
        <w:rPr>
          <w:rFonts w:ascii="Arial" w:eastAsia="Calibri" w:hAnsi="Arial" w:cs="Arial"/>
          <w:b/>
          <w:color w:val="4A504E"/>
          <w:sz w:val="36"/>
          <w:szCs w:val="36"/>
          <w:lang w:eastAsia="fr-FR"/>
        </w:rPr>
      </w:pPr>
    </w:p>
    <w:p w14:paraId="0B19703A" w14:textId="77777777" w:rsidR="00BA1F45" w:rsidRPr="00D74811" w:rsidRDefault="00BA1F45" w:rsidP="002E6789">
      <w:pPr>
        <w:widowControl w:val="0"/>
        <w:pBdr>
          <w:bottom w:val="single" w:sz="6" w:space="1" w:color="auto"/>
        </w:pBdr>
        <w:autoSpaceDE w:val="0"/>
        <w:autoSpaceDN w:val="0"/>
        <w:adjustRightInd w:val="0"/>
        <w:spacing w:line="280" w:lineRule="atLeast"/>
        <w:jc w:val="center"/>
        <w:rPr>
          <w:rFonts w:ascii="Arial" w:hAnsi="Arial" w:cs="Arial"/>
          <w:color w:val="4A504E"/>
          <w:sz w:val="20"/>
          <w:szCs w:val="20"/>
        </w:rPr>
      </w:pPr>
    </w:p>
    <w:p w14:paraId="10C0BEFD" w14:textId="77777777" w:rsidR="002A794E" w:rsidRPr="00D74811" w:rsidRDefault="002A794E" w:rsidP="009640B3">
      <w:pPr>
        <w:widowControl w:val="0"/>
        <w:autoSpaceDE w:val="0"/>
        <w:autoSpaceDN w:val="0"/>
        <w:adjustRightInd w:val="0"/>
        <w:spacing w:line="280" w:lineRule="atLeast"/>
        <w:jc w:val="both"/>
        <w:rPr>
          <w:rFonts w:ascii="Arial" w:hAnsi="Arial" w:cs="Arial"/>
          <w:color w:val="4A504E"/>
          <w:sz w:val="20"/>
          <w:szCs w:val="20"/>
        </w:rPr>
      </w:pPr>
    </w:p>
    <w:p w14:paraId="4D6B9B85" w14:textId="77777777" w:rsidR="002A794E" w:rsidRPr="00D74811" w:rsidRDefault="008C23B3" w:rsidP="009640B3">
      <w:pPr>
        <w:widowControl w:val="0"/>
        <w:autoSpaceDE w:val="0"/>
        <w:autoSpaceDN w:val="0"/>
        <w:adjustRightInd w:val="0"/>
        <w:spacing w:line="280" w:lineRule="atLeast"/>
        <w:jc w:val="both"/>
        <w:rPr>
          <w:rFonts w:ascii="Arial" w:hAnsi="Arial" w:cs="Arial"/>
          <w:i/>
          <w:color w:val="4A504E"/>
          <w:sz w:val="20"/>
          <w:szCs w:val="20"/>
        </w:rPr>
      </w:pPr>
      <w:r w:rsidRPr="00D74811">
        <w:rPr>
          <w:rFonts w:ascii="Arial" w:hAnsi="Arial" w:cs="Arial"/>
          <w:noProof/>
          <w:color w:val="4A504E"/>
          <w:sz w:val="20"/>
          <w:szCs w:val="20"/>
          <w:lang w:eastAsia="fr-FR"/>
        </w:rPr>
        <w:drawing>
          <wp:anchor distT="0" distB="0" distL="114300" distR="114300" simplePos="0" relativeHeight="251666432" behindDoc="0" locked="0" layoutInCell="1" allowOverlap="1" wp14:anchorId="6488098D" wp14:editId="51E342D5">
            <wp:simplePos x="0" y="0"/>
            <wp:positionH relativeFrom="margin">
              <wp:posOffset>1812290</wp:posOffset>
            </wp:positionH>
            <wp:positionV relativeFrom="margin">
              <wp:posOffset>4815205</wp:posOffset>
            </wp:positionV>
            <wp:extent cx="2059940" cy="228854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 d’écran 2017-03-22 à 11.19.06.png"/>
                    <pic:cNvPicPr/>
                  </pic:nvPicPr>
                  <pic:blipFill>
                    <a:blip r:embed="rId8">
                      <a:extLst>
                        <a:ext uri="{28A0092B-C50C-407E-A947-70E740481C1C}">
                          <a14:useLocalDpi xmlns:a14="http://schemas.microsoft.com/office/drawing/2010/main" val="0"/>
                        </a:ext>
                      </a:extLst>
                    </a:blip>
                    <a:stretch>
                      <a:fillRect/>
                    </a:stretch>
                  </pic:blipFill>
                  <pic:spPr>
                    <a:xfrm>
                      <a:off x="0" y="0"/>
                      <a:ext cx="2059940" cy="2288540"/>
                    </a:xfrm>
                    <a:prstGeom prst="rect">
                      <a:avLst/>
                    </a:prstGeom>
                  </pic:spPr>
                </pic:pic>
              </a:graphicData>
            </a:graphic>
            <wp14:sizeRelH relativeFrom="margin">
              <wp14:pctWidth>0</wp14:pctWidth>
            </wp14:sizeRelH>
            <wp14:sizeRelV relativeFrom="margin">
              <wp14:pctHeight>0</wp14:pctHeight>
            </wp14:sizeRelV>
          </wp:anchor>
        </w:drawing>
      </w:r>
    </w:p>
    <w:p w14:paraId="343A0C38"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31F37E16"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6538DF3E"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1D931C7"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14577A7C"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7B029CB1"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2E42349A"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3CE8CCFD"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4A0CE5F8"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6BDF2FAF"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6C354F8C"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4399B2E"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41030E26"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2D42AADD"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71A198B4"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F6C28F9"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36CD4C3"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112B23CB"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3F08EC40"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45C345B"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7051707B"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7F550E53"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0C287188" w14:textId="44F3E8DF" w:rsidR="00777A03" w:rsidRDefault="00777A03" w:rsidP="00D74811">
      <w:pPr>
        <w:pStyle w:val="Titre1"/>
      </w:pPr>
      <w:r>
        <w:lastRenderedPageBreak/>
        <w:t xml:space="preserve">Rappel </w:t>
      </w:r>
      <w:r w:rsidR="004164F9">
        <w:t>des grands principes du</w:t>
      </w:r>
      <w:r>
        <w:t xml:space="preserve"> référentiel</w:t>
      </w:r>
    </w:p>
    <w:p w14:paraId="069832E5" w14:textId="77777777" w:rsidR="00777A03" w:rsidRDefault="00777A03" w:rsidP="00777A03"/>
    <w:p w14:paraId="4C9F337E" w14:textId="77777777" w:rsidR="00860B02" w:rsidRDefault="00860B02" w:rsidP="00860B02">
      <w:pPr>
        <w:spacing w:after="200" w:line="276" w:lineRule="auto"/>
        <w:jc w:val="both"/>
        <w:rPr>
          <w:rFonts w:ascii="Arial" w:eastAsia="Calibri" w:hAnsi="Arial" w:cs="Arial"/>
          <w:color w:val="4A504E"/>
          <w:sz w:val="20"/>
          <w:szCs w:val="20"/>
          <w:lang w:eastAsia="fr-FR"/>
        </w:rPr>
      </w:pPr>
      <w:r w:rsidRPr="008C23B3">
        <w:rPr>
          <w:rFonts w:ascii="Arial" w:eastAsia="Calibri" w:hAnsi="Arial" w:cs="Arial"/>
          <w:color w:val="4A504E"/>
          <w:sz w:val="20"/>
          <w:szCs w:val="20"/>
          <w:lang w:eastAsia="fr-FR"/>
        </w:rPr>
        <w:t xml:space="preserve">Les bâtiments </w:t>
      </w:r>
      <w:r>
        <w:rPr>
          <w:rFonts w:ascii="Arial" w:eastAsia="Calibri" w:hAnsi="Arial" w:cs="Arial"/>
          <w:color w:val="4A504E"/>
          <w:sz w:val="20"/>
          <w:szCs w:val="20"/>
          <w:lang w:eastAsia="fr-FR"/>
        </w:rPr>
        <w:t>considérés</w:t>
      </w:r>
      <w:r w:rsidRPr="008C23B3">
        <w:rPr>
          <w:rFonts w:ascii="Arial" w:eastAsia="Calibri" w:hAnsi="Arial" w:cs="Arial"/>
          <w:color w:val="4A504E"/>
          <w:sz w:val="20"/>
          <w:szCs w:val="20"/>
          <w:lang w:eastAsia="fr-FR"/>
        </w:rPr>
        <w:t xml:space="preserve"> dans le référentiel peuvent être des bâtiments tertiaires, et/ou de logements et/ou de commerces et/ou </w:t>
      </w:r>
      <w:r>
        <w:rPr>
          <w:rFonts w:ascii="Arial" w:eastAsia="Calibri" w:hAnsi="Arial" w:cs="Arial"/>
          <w:color w:val="4A504E"/>
          <w:sz w:val="20"/>
          <w:szCs w:val="20"/>
          <w:lang w:eastAsia="fr-FR"/>
        </w:rPr>
        <w:t xml:space="preserve">des </w:t>
      </w:r>
      <w:r w:rsidRPr="008C23B3">
        <w:rPr>
          <w:rFonts w:ascii="Arial" w:eastAsia="Calibri" w:hAnsi="Arial" w:cs="Arial"/>
          <w:color w:val="4A504E"/>
          <w:sz w:val="20"/>
          <w:szCs w:val="20"/>
          <w:lang w:eastAsia="fr-FR"/>
        </w:rPr>
        <w:t>équipements privés ou publics. Il s’agit aussi bien de bâtiment</w:t>
      </w:r>
      <w:r>
        <w:rPr>
          <w:rFonts w:ascii="Arial" w:eastAsia="Calibri" w:hAnsi="Arial" w:cs="Arial"/>
          <w:color w:val="4A504E"/>
          <w:sz w:val="20"/>
          <w:szCs w:val="20"/>
          <w:lang w:eastAsia="fr-FR"/>
        </w:rPr>
        <w:t>s</w:t>
      </w:r>
      <w:r w:rsidRPr="008C23B3">
        <w:rPr>
          <w:rFonts w:ascii="Arial" w:eastAsia="Calibri" w:hAnsi="Arial" w:cs="Arial"/>
          <w:color w:val="4A504E"/>
          <w:sz w:val="20"/>
          <w:szCs w:val="20"/>
          <w:lang w:eastAsia="fr-FR"/>
        </w:rPr>
        <w:t xml:space="preserve"> neuf</w:t>
      </w:r>
      <w:r>
        <w:rPr>
          <w:rFonts w:ascii="Arial" w:eastAsia="Calibri" w:hAnsi="Arial" w:cs="Arial"/>
          <w:color w:val="4A504E"/>
          <w:sz w:val="20"/>
          <w:szCs w:val="20"/>
          <w:lang w:eastAsia="fr-FR"/>
        </w:rPr>
        <w:t>s</w:t>
      </w:r>
      <w:r w:rsidRPr="008C23B3">
        <w:rPr>
          <w:rFonts w:ascii="Arial" w:eastAsia="Calibri" w:hAnsi="Arial" w:cs="Arial"/>
          <w:color w:val="4A504E"/>
          <w:sz w:val="20"/>
          <w:szCs w:val="20"/>
          <w:lang w:eastAsia="fr-FR"/>
        </w:rPr>
        <w:t xml:space="preserve"> que de bâtiments existants ou réhabilités.</w:t>
      </w:r>
    </w:p>
    <w:p w14:paraId="128752CD" w14:textId="11291D0D" w:rsidR="00860B02" w:rsidRPr="008C23B3" w:rsidRDefault="00860B02" w:rsidP="00860B02">
      <w:pPr>
        <w:spacing w:after="200" w:line="276" w:lineRule="auto"/>
        <w:jc w:val="both"/>
        <w:rPr>
          <w:rFonts w:ascii="Arial" w:eastAsia="Calibri" w:hAnsi="Arial" w:cs="Arial"/>
          <w:color w:val="4A504E"/>
          <w:sz w:val="20"/>
          <w:szCs w:val="20"/>
          <w:lang w:eastAsia="fr-FR"/>
        </w:rPr>
      </w:pPr>
      <w:r w:rsidRPr="006D6438">
        <w:rPr>
          <w:rFonts w:ascii="Arial" w:eastAsia="Calibri" w:hAnsi="Arial" w:cs="Arial"/>
          <w:color w:val="4A504E"/>
          <w:sz w:val="20"/>
          <w:szCs w:val="20"/>
          <w:lang w:eastAsia="fr-FR"/>
        </w:rPr>
        <w:t xml:space="preserve">Le référentiel prend en compte les usages d’électricité, de </w:t>
      </w:r>
      <w:r w:rsidR="00807690">
        <w:rPr>
          <w:rFonts w:ascii="Arial" w:eastAsia="Calibri" w:hAnsi="Arial" w:cs="Arial"/>
          <w:color w:val="4A504E"/>
          <w:sz w:val="20"/>
          <w:szCs w:val="20"/>
          <w:lang w:eastAsia="fr-FR"/>
        </w:rPr>
        <w:t>chauffage</w:t>
      </w:r>
      <w:r w:rsidRPr="006D6438">
        <w:rPr>
          <w:rFonts w:ascii="Arial" w:eastAsia="Calibri" w:hAnsi="Arial" w:cs="Arial"/>
          <w:color w:val="4A504E"/>
          <w:sz w:val="20"/>
          <w:szCs w:val="20"/>
          <w:lang w:eastAsia="fr-FR"/>
        </w:rPr>
        <w:t xml:space="preserve">, d’eau chaude sanitaire, de froid, et de gaz. L’eau est seulement traitée comme une source de calories. </w:t>
      </w:r>
    </w:p>
    <w:p w14:paraId="46F19CC9" w14:textId="13A80010" w:rsidR="00777A03" w:rsidRPr="004164F9" w:rsidRDefault="00860B02" w:rsidP="004164F9">
      <w:pPr>
        <w:spacing w:after="200" w:line="276" w:lineRule="auto"/>
        <w:jc w:val="both"/>
        <w:rPr>
          <w:rFonts w:ascii="Arial" w:hAnsi="Arial" w:cs="Arial"/>
          <w:color w:val="4A504E"/>
          <w:sz w:val="20"/>
          <w:szCs w:val="20"/>
        </w:rPr>
      </w:pPr>
      <w:r w:rsidRPr="00D74811">
        <w:rPr>
          <w:rFonts w:ascii="Arial" w:eastAsia="Calibri" w:hAnsi="Arial" w:cs="Arial"/>
          <w:color w:val="4A504E"/>
          <w:sz w:val="20"/>
          <w:szCs w:val="20"/>
          <w:lang w:eastAsia="fr-FR"/>
        </w:rPr>
        <w:t>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référentiel</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Ready</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To</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Grids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définit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comme</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maille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la</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plus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élémentaire</w:t>
      </w:r>
      <w:r>
        <w:rPr>
          <w:rFonts w:ascii="Arial" w:eastAsia="Calibri" w:hAnsi="Arial" w:cs="Arial"/>
          <w:color w:val="4A504E"/>
          <w:sz w:val="20"/>
          <w:szCs w:val="20"/>
          <w:lang w:eastAsia="fr-FR"/>
        </w:rPr>
        <w:t xml:space="preserve"> celle du bâtiment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Cependant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référentiel</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Ready</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To</w:t>
      </w:r>
      <w:r w:rsidRPr="00D74811">
        <w:rPr>
          <w:rFonts w:ascii="Arial" w:hAnsi="Arial" w:cs="Arial"/>
          <w:color w:val="4A504E"/>
          <w:sz w:val="20"/>
          <w:szCs w:val="20"/>
        </w:rPr>
        <w:t xml:space="preserve"> </w:t>
      </w:r>
      <w:r w:rsidRPr="00D74811">
        <w:rPr>
          <w:rFonts w:ascii="Arial" w:eastAsia="Calibri" w:hAnsi="Arial" w:cs="Arial"/>
          <w:color w:val="4A504E"/>
          <w:sz w:val="20"/>
          <w:szCs w:val="20"/>
          <w:lang w:eastAsia="fr-FR"/>
        </w:rPr>
        <w:t>Grids</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définit également la notion</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d’</w:t>
      </w:r>
      <w:r w:rsidRPr="00D74811">
        <w:rPr>
          <w:rFonts w:ascii="Arial" w:eastAsia="Calibri" w:hAnsi="Arial" w:cs="Arial"/>
          <w:color w:val="4A504E"/>
          <w:sz w:val="20"/>
          <w:szCs w:val="20"/>
          <w:lang w:eastAsia="fr-FR"/>
        </w:rPr>
        <w:t>îlots</w:t>
      </w:r>
      <w:r>
        <w:rPr>
          <w:rFonts w:ascii="Arial" w:eastAsia="Calibri" w:hAnsi="Arial" w:cs="Arial"/>
          <w:color w:val="4A504E"/>
          <w:sz w:val="20"/>
          <w:szCs w:val="20"/>
          <w:lang w:eastAsia="fr-FR"/>
        </w:rPr>
        <w:t xml:space="preserve"> Ready To Grids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ensemble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bâtiments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géographiquement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reliés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ou</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de</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porte</w:t>
      </w:r>
      <w:r w:rsidRPr="00D74811">
        <w:rPr>
          <w:rFonts w:ascii="Arial" w:eastAsia="Calibri" w:hAnsi="Arial" w:cs="Arial"/>
          <w:color w:val="4A504E"/>
          <w:sz w:val="20"/>
          <w:szCs w:val="20"/>
          <w:lang w:eastAsia="fr-FR"/>
        </w:rPr>
        <w:t>feuilles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bâtiments</w:t>
      </w:r>
      <w:r>
        <w:rPr>
          <w:rFonts w:ascii="Arial" w:eastAsia="Calibri" w:hAnsi="Arial" w:cs="Arial"/>
          <w:color w:val="4A504E"/>
          <w:sz w:val="20"/>
          <w:szCs w:val="20"/>
          <w:lang w:eastAsia="fr-FR"/>
        </w:rPr>
        <w:t xml:space="preserve"> Ready To Grids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non</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nécessairement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reliés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exemple</w:t>
      </w:r>
      <w:r w:rsidRPr="00D74811">
        <w:rPr>
          <w:rFonts w:ascii="Arial" w:eastAsia="Times New Roman" w:hAnsi="Arial" w:cs="Arial"/>
          <w:color w:val="4A504E"/>
          <w:sz w:val="20"/>
          <w:szCs w:val="20"/>
          <w:lang w:eastAsia="fr-FR"/>
        </w:rPr>
        <w:t xml:space="preserve"> : </w:t>
      </w:r>
      <w:r w:rsidRPr="00D74811">
        <w:rPr>
          <w:rFonts w:ascii="Arial" w:eastAsia="Calibri" w:hAnsi="Arial" w:cs="Arial"/>
          <w:color w:val="4A504E"/>
          <w:sz w:val="20"/>
          <w:szCs w:val="20"/>
          <w:lang w:eastAsia="fr-FR"/>
        </w:rPr>
        <w:t>«</w:t>
      </w:r>
      <w:r w:rsidRPr="00D74811">
        <w:rPr>
          <w:rFonts w:ascii="Arial" w:eastAsia="Times New Roman" w:hAnsi="Arial" w:cs="Arial"/>
          <w:color w:val="4A504E"/>
          <w:sz w:val="20"/>
          <w:szCs w:val="20"/>
          <w:lang w:eastAsia="fr-FR"/>
        </w:rPr>
        <w:t> </w:t>
      </w:r>
      <w:r w:rsidRPr="00D74811">
        <w:rPr>
          <w:rFonts w:ascii="Arial" w:eastAsia="Calibri" w:hAnsi="Arial" w:cs="Arial"/>
          <w:color w:val="4A504E"/>
          <w:sz w:val="20"/>
          <w:szCs w:val="20"/>
          <w:lang w:eastAsia="fr-FR"/>
        </w:rPr>
        <w:t>portefeuille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bâtiments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w:t>
      </w:r>
      <w:r w:rsidRPr="00D74811">
        <w:rPr>
          <w:rFonts w:ascii="Arial" w:eastAsia="Times New Roman" w:hAnsi="Arial" w:cs="Arial"/>
          <w:color w:val="4A504E"/>
          <w:sz w:val="20"/>
          <w:szCs w:val="20"/>
          <w:lang w:eastAsia="fr-FR"/>
        </w:rPr>
        <w:t>’</w:t>
      </w:r>
      <w:r w:rsidRPr="00D74811">
        <w:rPr>
          <w:rFonts w:ascii="Arial" w:eastAsia="Calibri" w:hAnsi="Arial" w:cs="Arial"/>
          <w:color w:val="4A504E"/>
          <w:sz w:val="20"/>
          <w:szCs w:val="20"/>
          <w:lang w:eastAsia="fr-FR"/>
        </w:rPr>
        <w:t>un</w:t>
      </w:r>
      <w:r w:rsidRPr="00D74811">
        <w:rPr>
          <w:rFonts w:ascii="Arial" w:eastAsia="Times New Roman" w:hAnsi="Arial" w:cs="Arial"/>
          <w:color w:val="4A504E"/>
          <w:sz w:val="20"/>
          <w:szCs w:val="20"/>
          <w:lang w:eastAsia="fr-FR"/>
        </w:rPr>
        <w:t xml:space="preserve"> </w:t>
      </w:r>
      <w:r w:rsidRPr="008C23B3">
        <w:rPr>
          <w:rFonts w:ascii="Arial" w:eastAsia="Calibri" w:hAnsi="Arial" w:cs="Arial"/>
          <w:color w:val="4A504E"/>
          <w:sz w:val="20"/>
          <w:szCs w:val="20"/>
          <w:lang w:eastAsia="fr-FR"/>
        </w:rPr>
        <w:t>industriel</w:t>
      </w:r>
      <w:r>
        <w:rPr>
          <w:rFonts w:ascii="Arial" w:eastAsia="Calibri" w:hAnsi="Arial" w:cs="Arial"/>
          <w:color w:val="4A504E"/>
          <w:sz w:val="20"/>
          <w:szCs w:val="20"/>
          <w:lang w:eastAsia="fr-FR"/>
        </w:rPr>
        <w:t>,</w:t>
      </w:r>
      <w:r w:rsidRPr="008C23B3">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 xml:space="preserve">d’un acteur de la grande distribution </w:t>
      </w:r>
      <w:r w:rsidRPr="00D74811">
        <w:rPr>
          <w:rFonts w:ascii="Arial" w:eastAsia="Calibri" w:hAnsi="Arial" w:cs="Arial"/>
          <w:color w:val="4A504E"/>
          <w:sz w:val="20"/>
          <w:szCs w:val="20"/>
          <w:lang w:eastAsia="fr-FR"/>
        </w:rPr>
        <w:t>»</w:t>
      </w:r>
      <w:r w:rsidRPr="00D74811">
        <w:rPr>
          <w:rFonts w:ascii="Arial" w:eastAsia="Times New Roman" w:hAnsi="Arial" w:cs="Arial"/>
          <w:color w:val="4A504E"/>
          <w:sz w:val="20"/>
          <w:szCs w:val="20"/>
          <w:lang w:eastAsia="fr-FR"/>
        </w:rPr>
        <w:t>).</w:t>
      </w:r>
      <w:r>
        <w:rPr>
          <w:rFonts w:ascii="Arial" w:eastAsia="Times New Roman" w:hAnsi="Arial" w:cs="Arial"/>
          <w:color w:val="4A504E"/>
          <w:sz w:val="20"/>
          <w:szCs w:val="20"/>
          <w:lang w:eastAsia="fr-FR"/>
        </w:rPr>
        <w:t xml:space="preserve"> </w:t>
      </w:r>
    </w:p>
    <w:p w14:paraId="6A18703F" w14:textId="3BD47A57" w:rsidR="00777A03" w:rsidRDefault="00777A03" w:rsidP="004164F9">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 xml:space="preserve">Pour plus d’information sur la démarche Ready To Grids il est possible de consulter les documents suivants : </w:t>
      </w:r>
    </w:p>
    <w:tbl>
      <w:tblPr>
        <w:tblStyle w:val="Grilledutableau"/>
        <w:tblW w:w="9042" w:type="dxa"/>
        <w:tblLook w:val="04A0" w:firstRow="1" w:lastRow="0" w:firstColumn="1" w:lastColumn="0" w:noHBand="0" w:noVBand="1"/>
      </w:tblPr>
      <w:tblGrid>
        <w:gridCol w:w="4673"/>
        <w:gridCol w:w="4369"/>
      </w:tblGrid>
      <w:tr w:rsidR="00AB5528" w14:paraId="4EAED8C5" w14:textId="68EFED99" w:rsidTr="00153D43">
        <w:trPr>
          <w:trHeight w:val="228"/>
        </w:trPr>
        <w:tc>
          <w:tcPr>
            <w:tcW w:w="4673" w:type="dxa"/>
          </w:tcPr>
          <w:p w14:paraId="2BED6E57" w14:textId="3AEFFB48" w:rsidR="00AB5528" w:rsidRPr="00777A03" w:rsidRDefault="00AB5528" w:rsidP="00777A03">
            <w:pPr>
              <w:rPr>
                <w:rFonts w:ascii="Arial" w:eastAsia="Calibri" w:hAnsi="Arial" w:cs="Arial"/>
                <w:b/>
                <w:color w:val="4A504E"/>
                <w:sz w:val="20"/>
                <w:szCs w:val="20"/>
                <w:lang w:eastAsia="fr-FR"/>
              </w:rPr>
            </w:pPr>
            <w:r w:rsidRPr="00777A03">
              <w:rPr>
                <w:rFonts w:ascii="Arial" w:eastAsia="Calibri" w:hAnsi="Arial" w:cs="Arial"/>
                <w:b/>
                <w:color w:val="4A504E"/>
                <w:sz w:val="20"/>
                <w:szCs w:val="20"/>
                <w:lang w:eastAsia="fr-FR"/>
              </w:rPr>
              <w:t>Description</w:t>
            </w:r>
          </w:p>
        </w:tc>
        <w:tc>
          <w:tcPr>
            <w:tcW w:w="4369" w:type="dxa"/>
          </w:tcPr>
          <w:p w14:paraId="577AF4BA" w14:textId="2B52C6F3" w:rsidR="00AB5528" w:rsidRPr="00777A03" w:rsidRDefault="00AB5528" w:rsidP="00777A03">
            <w:pPr>
              <w:rPr>
                <w:rFonts w:ascii="Arial" w:eastAsia="Calibri" w:hAnsi="Arial" w:cs="Arial"/>
                <w:b/>
                <w:color w:val="4A504E"/>
                <w:sz w:val="20"/>
                <w:szCs w:val="20"/>
                <w:lang w:eastAsia="fr-FR"/>
              </w:rPr>
            </w:pPr>
            <w:r w:rsidRPr="00777A03">
              <w:rPr>
                <w:rFonts w:ascii="Arial" w:eastAsia="Calibri" w:hAnsi="Arial" w:cs="Arial"/>
                <w:b/>
                <w:color w:val="4A504E"/>
                <w:sz w:val="20"/>
                <w:szCs w:val="20"/>
                <w:lang w:eastAsia="fr-FR"/>
              </w:rPr>
              <w:t>Titre du document</w:t>
            </w:r>
          </w:p>
        </w:tc>
      </w:tr>
      <w:tr w:rsidR="00AB5528" w14:paraId="23592ECE" w14:textId="77777777" w:rsidTr="00153D43">
        <w:trPr>
          <w:trHeight w:val="206"/>
        </w:trPr>
        <w:tc>
          <w:tcPr>
            <w:tcW w:w="4673" w:type="dxa"/>
          </w:tcPr>
          <w:p w14:paraId="01795DA4" w14:textId="2F656C51" w:rsidR="00AB5528" w:rsidRDefault="00AB5528" w:rsidP="00A97EBB">
            <w:pPr>
              <w:rPr>
                <w:rFonts w:ascii="Arial" w:eastAsia="Calibri" w:hAnsi="Arial" w:cs="Arial"/>
                <w:color w:val="4A504E"/>
                <w:sz w:val="20"/>
                <w:szCs w:val="20"/>
                <w:lang w:eastAsia="fr-FR"/>
              </w:rPr>
            </w:pPr>
            <w:r>
              <w:rPr>
                <w:rFonts w:ascii="Arial" w:eastAsia="Calibri" w:hAnsi="Arial" w:cs="Arial"/>
                <w:color w:val="4A504E"/>
                <w:sz w:val="20"/>
                <w:szCs w:val="20"/>
                <w:lang w:eastAsia="fr-FR"/>
              </w:rPr>
              <w:t>Présentation de la démarche Ready To Grids</w:t>
            </w:r>
          </w:p>
        </w:tc>
        <w:tc>
          <w:tcPr>
            <w:tcW w:w="4369" w:type="dxa"/>
          </w:tcPr>
          <w:p w14:paraId="280A0471" w14:textId="3EAA9CA4" w:rsidR="00AB5528" w:rsidRPr="00405B89" w:rsidRDefault="00AB5528" w:rsidP="00A97EBB">
            <w:pPr>
              <w:rPr>
                <w:rFonts w:ascii="Arial" w:eastAsia="Calibri" w:hAnsi="Arial" w:cs="Arial"/>
                <w:i/>
                <w:color w:val="4A504E"/>
                <w:sz w:val="20"/>
                <w:szCs w:val="20"/>
                <w:lang w:eastAsia="fr-FR"/>
              </w:rPr>
            </w:pPr>
            <w:r w:rsidRPr="00405B89">
              <w:rPr>
                <w:rFonts w:ascii="Arial" w:eastAsia="Calibri" w:hAnsi="Arial" w:cs="Arial"/>
                <w:i/>
                <w:color w:val="4A504E"/>
                <w:sz w:val="20"/>
                <w:szCs w:val="20"/>
                <w:lang w:eastAsia="fr-FR"/>
              </w:rPr>
              <w:t>2017.03.06 Presentation demarche R2G</w:t>
            </w:r>
          </w:p>
        </w:tc>
      </w:tr>
      <w:tr w:rsidR="00AB5528" w14:paraId="6CBFB900" w14:textId="230B5DDC" w:rsidTr="00153D43">
        <w:trPr>
          <w:trHeight w:val="446"/>
        </w:trPr>
        <w:tc>
          <w:tcPr>
            <w:tcW w:w="4673" w:type="dxa"/>
          </w:tcPr>
          <w:p w14:paraId="493AB85E" w14:textId="7A9E2463" w:rsidR="00AB5528" w:rsidRDefault="00AB5528" w:rsidP="00A97EBB">
            <w:pPr>
              <w:rPr>
                <w:rFonts w:ascii="Arial" w:eastAsia="Calibri" w:hAnsi="Arial" w:cs="Arial"/>
                <w:color w:val="4A504E"/>
                <w:sz w:val="20"/>
                <w:szCs w:val="20"/>
                <w:lang w:eastAsia="fr-FR"/>
              </w:rPr>
            </w:pPr>
            <w:r>
              <w:rPr>
                <w:rFonts w:ascii="Arial" w:eastAsia="Calibri" w:hAnsi="Arial" w:cs="Arial"/>
                <w:color w:val="4A504E"/>
                <w:sz w:val="20"/>
                <w:szCs w:val="20"/>
                <w:lang w:eastAsia="fr-FR"/>
              </w:rPr>
              <w:t>Définition fonctionnelle des trois niveaux du référentiel R2Gs et des données communicables</w:t>
            </w:r>
          </w:p>
        </w:tc>
        <w:tc>
          <w:tcPr>
            <w:tcW w:w="4369" w:type="dxa"/>
          </w:tcPr>
          <w:p w14:paraId="061C960B" w14:textId="21A71D5D" w:rsidR="00AB5528" w:rsidRPr="00405B89" w:rsidRDefault="00AB5528" w:rsidP="00A97EBB">
            <w:pPr>
              <w:rPr>
                <w:rFonts w:ascii="Arial" w:eastAsia="Calibri" w:hAnsi="Arial" w:cs="Arial"/>
                <w:i/>
                <w:color w:val="4A504E"/>
                <w:sz w:val="20"/>
                <w:szCs w:val="20"/>
                <w:lang w:eastAsia="fr-FR"/>
              </w:rPr>
            </w:pPr>
            <w:r w:rsidRPr="00405B89">
              <w:rPr>
                <w:rFonts w:ascii="Arial" w:eastAsia="Calibri" w:hAnsi="Arial" w:cs="Arial"/>
                <w:i/>
                <w:color w:val="4A504E"/>
                <w:sz w:val="20"/>
                <w:szCs w:val="20"/>
                <w:lang w:eastAsia="fr-FR"/>
              </w:rPr>
              <w:t>2017 04 26 - R2Gs - Définition Fonctionnelle vers20170426 (rel vf)</w:t>
            </w:r>
          </w:p>
        </w:tc>
      </w:tr>
      <w:tr w:rsidR="00D3374B" w14:paraId="6998AA0B" w14:textId="77777777" w:rsidTr="00153D43">
        <w:trPr>
          <w:trHeight w:val="194"/>
        </w:trPr>
        <w:tc>
          <w:tcPr>
            <w:tcW w:w="4673" w:type="dxa"/>
            <w:vAlign w:val="center"/>
          </w:tcPr>
          <w:p w14:paraId="78F172EB" w14:textId="10675E55" w:rsidR="00D3374B" w:rsidRDefault="00D3374B" w:rsidP="005342B2">
            <w:pPr>
              <w:rPr>
                <w:rFonts w:ascii="Arial" w:eastAsia="Calibri" w:hAnsi="Arial" w:cs="Arial"/>
                <w:color w:val="4A504E"/>
                <w:sz w:val="20"/>
                <w:szCs w:val="20"/>
                <w:lang w:eastAsia="fr-FR"/>
              </w:rPr>
            </w:pPr>
            <w:r>
              <w:rPr>
                <w:rFonts w:ascii="Arial" w:eastAsia="Calibri" w:hAnsi="Arial" w:cs="Arial"/>
                <w:color w:val="4A504E"/>
                <w:sz w:val="20"/>
                <w:szCs w:val="20"/>
                <w:lang w:eastAsia="fr-FR"/>
              </w:rPr>
              <w:t>Définition des services</w:t>
            </w:r>
          </w:p>
        </w:tc>
        <w:tc>
          <w:tcPr>
            <w:tcW w:w="4369" w:type="dxa"/>
          </w:tcPr>
          <w:p w14:paraId="61D2A88A" w14:textId="39526FAE" w:rsidR="00D3374B" w:rsidRPr="00D3374B" w:rsidRDefault="005342B2" w:rsidP="00A97EBB">
            <w:pPr>
              <w:rPr>
                <w:rFonts w:ascii="Arial" w:eastAsia="Calibri" w:hAnsi="Arial" w:cs="Arial"/>
                <w:i/>
                <w:color w:val="4A504E"/>
                <w:sz w:val="20"/>
                <w:szCs w:val="20"/>
                <w:highlight w:val="yellow"/>
                <w:lang w:eastAsia="fr-FR"/>
              </w:rPr>
            </w:pPr>
            <w:r w:rsidRPr="005342B2">
              <w:rPr>
                <w:rFonts w:ascii="Arial" w:eastAsia="Calibri" w:hAnsi="Arial" w:cs="Arial"/>
                <w:i/>
                <w:color w:val="4A504E"/>
                <w:sz w:val="20"/>
                <w:szCs w:val="20"/>
                <w:lang w:eastAsia="fr-FR"/>
              </w:rPr>
              <w:t>2017 02 09 - R2Gs - Définition Services (rev mars 2018)</w:t>
            </w:r>
          </w:p>
        </w:tc>
      </w:tr>
    </w:tbl>
    <w:p w14:paraId="4E732D07" w14:textId="7E5DA519" w:rsidR="00915721" w:rsidRPr="00915721" w:rsidRDefault="00915721" w:rsidP="00915721">
      <w:pPr>
        <w:pStyle w:val="Lgende"/>
        <w:jc w:val="center"/>
      </w:pPr>
      <w:r>
        <w:t xml:space="preserve">Tableau </w:t>
      </w:r>
      <w:fldSimple w:instr=" SEQ Tableau \* ARABIC ">
        <w:r w:rsidR="00121452">
          <w:rPr>
            <w:noProof/>
          </w:rPr>
          <w:t>1</w:t>
        </w:r>
      </w:fldSimple>
      <w:r>
        <w:t xml:space="preserve"> : liste des documents de référence</w:t>
      </w:r>
    </w:p>
    <w:p w14:paraId="3DED97A1" w14:textId="7A4A96B7" w:rsidR="009220A6" w:rsidRDefault="009220A6" w:rsidP="003F058A">
      <w:pPr>
        <w:pStyle w:val="Titre1"/>
        <w:rPr>
          <w:lang w:eastAsia="fr-FR"/>
        </w:rPr>
      </w:pPr>
      <w:r>
        <w:rPr>
          <w:lang w:eastAsia="fr-FR"/>
        </w:rPr>
        <w:t>Préambule</w:t>
      </w:r>
    </w:p>
    <w:p w14:paraId="27B588B7" w14:textId="77777777" w:rsidR="009220A6" w:rsidRPr="009220A6" w:rsidRDefault="009220A6" w:rsidP="009220A6">
      <w:pPr>
        <w:rPr>
          <w:lang w:eastAsia="fr-FR"/>
        </w:rPr>
      </w:pPr>
    </w:p>
    <w:p w14:paraId="2CBD61D2" w14:textId="0CB48B95" w:rsidR="00FA5F8B" w:rsidRDefault="009220A6" w:rsidP="00524D28">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Le présent document</w:t>
      </w:r>
      <w:r w:rsidRPr="00F319CA">
        <w:rPr>
          <w:rFonts w:ascii="Arial" w:eastAsia="Calibri" w:hAnsi="Arial" w:cs="Arial"/>
          <w:color w:val="4A504E"/>
          <w:sz w:val="20"/>
          <w:szCs w:val="20"/>
          <w:lang w:eastAsia="fr-FR"/>
        </w:rPr>
        <w:t xml:space="preserve"> </w:t>
      </w:r>
      <w:r w:rsidR="00E264B5">
        <w:rPr>
          <w:rFonts w:ascii="Arial" w:eastAsia="Calibri" w:hAnsi="Arial" w:cs="Arial"/>
          <w:color w:val="4A504E"/>
          <w:sz w:val="20"/>
          <w:szCs w:val="20"/>
          <w:lang w:eastAsia="fr-FR"/>
        </w:rPr>
        <w:t>définit</w:t>
      </w:r>
      <w:r w:rsidR="00FA5F8B">
        <w:rPr>
          <w:rFonts w:ascii="Arial" w:eastAsia="Calibri" w:hAnsi="Arial" w:cs="Arial"/>
          <w:color w:val="4A504E"/>
          <w:sz w:val="20"/>
          <w:szCs w:val="20"/>
          <w:lang w:eastAsia="fr-FR"/>
        </w:rPr>
        <w:t xml:space="preserve"> les prérequis pour qu’un bâtiment soit labélisé Ready To Grids, en matière de</w:t>
      </w:r>
    </w:p>
    <w:p w14:paraId="6830899D" w14:textId="3A7CFD05" w:rsidR="003B5C00" w:rsidRDefault="00FA5F8B" w:rsidP="003F01B8">
      <w:pPr>
        <w:pStyle w:val="Paragraphedeliste"/>
        <w:numPr>
          <w:ilvl w:val="0"/>
          <w:numId w:val="13"/>
        </w:numPr>
        <w:ind w:left="426"/>
        <w:jc w:val="both"/>
        <w:rPr>
          <w:rFonts w:ascii="Arial" w:eastAsia="Calibri" w:hAnsi="Arial" w:cs="Arial"/>
          <w:color w:val="4A504E"/>
          <w:sz w:val="20"/>
          <w:szCs w:val="20"/>
          <w:lang w:eastAsia="fr-FR"/>
        </w:rPr>
      </w:pPr>
      <w:r w:rsidRPr="00FA5F8B">
        <w:rPr>
          <w:rFonts w:ascii="Arial" w:eastAsia="Calibri" w:hAnsi="Arial" w:cs="Arial"/>
          <w:b/>
          <w:color w:val="4A504E"/>
          <w:sz w:val="20"/>
          <w:szCs w:val="20"/>
          <w:lang w:eastAsia="fr-FR"/>
        </w:rPr>
        <w:t>D</w:t>
      </w:r>
      <w:r w:rsidR="00E264B5" w:rsidRPr="00FA5F8B">
        <w:rPr>
          <w:rFonts w:ascii="Arial" w:eastAsia="Calibri" w:hAnsi="Arial" w:cs="Arial"/>
          <w:b/>
          <w:color w:val="4A504E"/>
          <w:sz w:val="20"/>
          <w:szCs w:val="20"/>
          <w:lang w:eastAsia="fr-FR"/>
        </w:rPr>
        <w:t>onnées</w:t>
      </w:r>
      <w:r>
        <w:rPr>
          <w:rFonts w:ascii="Arial" w:eastAsia="Calibri" w:hAnsi="Arial" w:cs="Arial"/>
          <w:color w:val="4A504E"/>
          <w:sz w:val="20"/>
          <w:szCs w:val="20"/>
          <w:lang w:eastAsia="fr-FR"/>
        </w:rPr>
        <w:t xml:space="preserve"> : </w:t>
      </w:r>
      <w:r w:rsidR="00E07D07">
        <w:rPr>
          <w:rFonts w:ascii="Arial" w:eastAsia="Calibri" w:hAnsi="Arial" w:cs="Arial"/>
          <w:color w:val="4A504E"/>
          <w:sz w:val="20"/>
          <w:szCs w:val="20"/>
          <w:lang w:eastAsia="fr-FR"/>
        </w:rPr>
        <w:t>le document décrit les d</w:t>
      </w:r>
      <w:r w:rsidR="00C055FD">
        <w:rPr>
          <w:rFonts w:ascii="Arial" w:eastAsia="Calibri" w:hAnsi="Arial" w:cs="Arial"/>
          <w:color w:val="4A504E"/>
          <w:sz w:val="20"/>
          <w:szCs w:val="20"/>
          <w:lang w:eastAsia="fr-FR"/>
        </w:rPr>
        <w:t>onnées qui devront ê</w:t>
      </w:r>
      <w:r w:rsidR="0017006B">
        <w:rPr>
          <w:rFonts w:ascii="Arial" w:eastAsia="Calibri" w:hAnsi="Arial" w:cs="Arial"/>
          <w:color w:val="4A504E"/>
          <w:sz w:val="20"/>
          <w:szCs w:val="20"/>
          <w:lang w:eastAsia="fr-FR"/>
        </w:rPr>
        <w:t>tre acquises</w:t>
      </w:r>
      <w:r w:rsidR="00C055FD">
        <w:rPr>
          <w:rFonts w:ascii="Arial" w:eastAsia="Calibri" w:hAnsi="Arial" w:cs="Arial"/>
          <w:color w:val="4A504E"/>
          <w:sz w:val="20"/>
          <w:szCs w:val="20"/>
          <w:lang w:eastAsia="fr-FR"/>
        </w:rPr>
        <w:t xml:space="preserve"> sur site</w:t>
      </w:r>
      <w:r w:rsidR="005C0DC4">
        <w:rPr>
          <w:rFonts w:ascii="Arial" w:eastAsia="Calibri" w:hAnsi="Arial" w:cs="Arial"/>
          <w:color w:val="4A504E"/>
          <w:sz w:val="20"/>
          <w:szCs w:val="20"/>
          <w:lang w:eastAsia="fr-FR"/>
        </w:rPr>
        <w:t xml:space="preserve">, acquises depuis un </w:t>
      </w:r>
      <w:r w:rsidR="00164CEF">
        <w:rPr>
          <w:rFonts w:ascii="Arial" w:eastAsia="Calibri" w:hAnsi="Arial" w:cs="Arial"/>
          <w:color w:val="4A504E"/>
          <w:sz w:val="20"/>
          <w:szCs w:val="20"/>
          <w:lang w:eastAsia="fr-FR"/>
        </w:rPr>
        <w:t>système d’information externe</w:t>
      </w:r>
      <w:r w:rsidR="0017006B">
        <w:rPr>
          <w:rFonts w:ascii="Arial" w:eastAsia="Calibri" w:hAnsi="Arial" w:cs="Arial"/>
          <w:color w:val="4A504E"/>
          <w:sz w:val="20"/>
          <w:szCs w:val="20"/>
          <w:lang w:eastAsia="fr-FR"/>
        </w:rPr>
        <w:t xml:space="preserve"> </w:t>
      </w:r>
      <w:r w:rsidR="005C245D">
        <w:rPr>
          <w:rFonts w:ascii="Arial" w:eastAsia="Calibri" w:hAnsi="Arial" w:cs="Arial"/>
          <w:color w:val="4A504E"/>
          <w:sz w:val="20"/>
          <w:szCs w:val="20"/>
          <w:lang w:eastAsia="fr-FR"/>
        </w:rPr>
        <w:t xml:space="preserve">ou archivées </w:t>
      </w:r>
      <w:r w:rsidR="0017006B">
        <w:rPr>
          <w:rFonts w:ascii="Arial" w:eastAsia="Calibri" w:hAnsi="Arial" w:cs="Arial"/>
          <w:color w:val="4A504E"/>
          <w:sz w:val="20"/>
          <w:szCs w:val="20"/>
          <w:lang w:eastAsia="fr-FR"/>
        </w:rPr>
        <w:t>et en capacité d’être communiquées à un tiers par le bâtiment</w:t>
      </w:r>
      <w:r w:rsidR="003F01B8">
        <w:rPr>
          <w:rFonts w:ascii="Arial" w:eastAsia="Calibri" w:hAnsi="Arial" w:cs="Arial"/>
          <w:color w:val="4A504E"/>
          <w:sz w:val="20"/>
          <w:szCs w:val="20"/>
          <w:lang w:eastAsia="fr-FR"/>
        </w:rPr>
        <w:t> ;</w:t>
      </w:r>
    </w:p>
    <w:p w14:paraId="642B7A12" w14:textId="1DE973B3" w:rsidR="00576FCC" w:rsidRPr="00576FCC" w:rsidRDefault="00576FCC" w:rsidP="003F01B8">
      <w:pPr>
        <w:pStyle w:val="Paragraphedeliste"/>
        <w:numPr>
          <w:ilvl w:val="0"/>
          <w:numId w:val="13"/>
        </w:numPr>
        <w:ind w:left="426"/>
        <w:jc w:val="both"/>
        <w:rPr>
          <w:rFonts w:ascii="Arial" w:eastAsia="Calibri" w:hAnsi="Arial" w:cs="Arial"/>
          <w:color w:val="4A504E"/>
          <w:sz w:val="20"/>
          <w:szCs w:val="20"/>
          <w:lang w:eastAsia="fr-FR"/>
        </w:rPr>
      </w:pPr>
      <w:r>
        <w:rPr>
          <w:rFonts w:ascii="Arial" w:eastAsia="Calibri" w:hAnsi="Arial" w:cs="Arial"/>
          <w:b/>
          <w:color w:val="4A504E"/>
          <w:sz w:val="20"/>
          <w:szCs w:val="20"/>
          <w:lang w:eastAsia="fr-FR"/>
        </w:rPr>
        <w:t>Maille de collecte</w:t>
      </w:r>
      <w:r w:rsidR="00ED7051">
        <w:rPr>
          <w:rFonts w:ascii="Arial" w:eastAsia="Calibri" w:hAnsi="Arial" w:cs="Arial"/>
          <w:b/>
          <w:color w:val="4A504E"/>
          <w:sz w:val="20"/>
          <w:szCs w:val="20"/>
          <w:lang w:eastAsia="fr-FR"/>
        </w:rPr>
        <w:t xml:space="preserve"> : </w:t>
      </w:r>
      <w:r w:rsidR="00CA51D2">
        <w:rPr>
          <w:rFonts w:ascii="Arial" w:eastAsia="Calibri" w:hAnsi="Arial" w:cs="Arial"/>
          <w:color w:val="4A504E"/>
          <w:sz w:val="20"/>
          <w:szCs w:val="20"/>
          <w:lang w:eastAsia="fr-FR"/>
        </w:rPr>
        <w:t>le document décrit</w:t>
      </w:r>
      <w:r w:rsidR="00ED7051">
        <w:rPr>
          <w:rFonts w:ascii="Arial" w:eastAsia="Calibri" w:hAnsi="Arial" w:cs="Arial"/>
          <w:color w:val="4A504E"/>
          <w:sz w:val="20"/>
          <w:szCs w:val="20"/>
          <w:lang w:eastAsia="fr-FR"/>
        </w:rPr>
        <w:t xml:space="preserve"> les mailles, à minima, </w:t>
      </w:r>
      <w:r w:rsidR="00ED7051" w:rsidRPr="00ED7051">
        <w:rPr>
          <w:rFonts w:ascii="Arial" w:eastAsia="Calibri" w:hAnsi="Arial" w:cs="Arial"/>
          <w:color w:val="4A504E"/>
          <w:sz w:val="20"/>
          <w:szCs w:val="20"/>
          <w:lang w:eastAsia="fr-FR"/>
        </w:rPr>
        <w:t>auxquelles les données devront être disponibles</w:t>
      </w:r>
      <w:r w:rsidR="003F01B8">
        <w:rPr>
          <w:rFonts w:ascii="Arial" w:eastAsia="Calibri" w:hAnsi="Arial" w:cs="Arial"/>
          <w:color w:val="4A504E"/>
          <w:sz w:val="20"/>
          <w:szCs w:val="20"/>
          <w:lang w:eastAsia="fr-FR"/>
        </w:rPr>
        <w:t> ;</w:t>
      </w:r>
    </w:p>
    <w:p w14:paraId="32B23742" w14:textId="58B93DF9" w:rsidR="00576FCC" w:rsidRDefault="00576FCC" w:rsidP="003F01B8">
      <w:pPr>
        <w:pStyle w:val="Paragraphedeliste"/>
        <w:numPr>
          <w:ilvl w:val="0"/>
          <w:numId w:val="13"/>
        </w:numPr>
        <w:ind w:left="426"/>
        <w:jc w:val="both"/>
        <w:rPr>
          <w:rFonts w:ascii="Arial" w:eastAsia="Calibri" w:hAnsi="Arial" w:cs="Arial"/>
          <w:color w:val="4A504E"/>
          <w:sz w:val="20"/>
          <w:szCs w:val="20"/>
          <w:lang w:eastAsia="fr-FR"/>
        </w:rPr>
      </w:pPr>
      <w:r>
        <w:rPr>
          <w:rFonts w:ascii="Arial" w:eastAsia="Calibri" w:hAnsi="Arial" w:cs="Arial"/>
          <w:b/>
          <w:color w:val="4A504E"/>
          <w:sz w:val="20"/>
          <w:szCs w:val="20"/>
          <w:lang w:eastAsia="fr-FR"/>
        </w:rPr>
        <w:t>Qualité des données</w:t>
      </w:r>
      <w:r w:rsidR="0044377D">
        <w:rPr>
          <w:rFonts w:ascii="Arial" w:eastAsia="Calibri" w:hAnsi="Arial" w:cs="Arial"/>
          <w:b/>
          <w:color w:val="4A504E"/>
          <w:sz w:val="20"/>
          <w:szCs w:val="20"/>
          <w:lang w:eastAsia="fr-FR"/>
        </w:rPr>
        <w:t xml:space="preserve"> </w:t>
      </w:r>
      <w:r w:rsidR="005232C8">
        <w:rPr>
          <w:rFonts w:ascii="Arial" w:eastAsia="Calibri" w:hAnsi="Arial" w:cs="Arial"/>
          <w:b/>
          <w:color w:val="4A504E"/>
          <w:sz w:val="20"/>
          <w:szCs w:val="20"/>
          <w:lang w:eastAsia="fr-FR"/>
        </w:rPr>
        <w:t>:</w:t>
      </w:r>
      <w:r w:rsidR="0044377D">
        <w:rPr>
          <w:rFonts w:ascii="Arial" w:eastAsia="Calibri" w:hAnsi="Arial" w:cs="Arial"/>
          <w:b/>
          <w:color w:val="4A504E"/>
          <w:sz w:val="20"/>
          <w:szCs w:val="20"/>
          <w:lang w:eastAsia="fr-FR"/>
        </w:rPr>
        <w:t xml:space="preserve"> </w:t>
      </w:r>
      <w:r w:rsidR="005232C8" w:rsidRPr="004F4B9C">
        <w:rPr>
          <w:rFonts w:ascii="Arial" w:eastAsia="Calibri" w:hAnsi="Arial" w:cs="Arial"/>
          <w:color w:val="4A504E"/>
          <w:sz w:val="20"/>
          <w:szCs w:val="20"/>
          <w:lang w:eastAsia="fr-FR"/>
        </w:rPr>
        <w:t>le document rappelle la qualité attendue de ces données (pas de temps, précisions</w:t>
      </w:r>
      <w:r w:rsidR="00282E12">
        <w:rPr>
          <w:rFonts w:ascii="Arial" w:eastAsia="Calibri" w:hAnsi="Arial" w:cs="Arial"/>
          <w:color w:val="4A504E"/>
          <w:sz w:val="20"/>
          <w:szCs w:val="20"/>
          <w:lang w:eastAsia="fr-FR"/>
        </w:rPr>
        <w:t>, etc)</w:t>
      </w:r>
      <w:r w:rsidR="003F01B8">
        <w:rPr>
          <w:rFonts w:ascii="Arial" w:eastAsia="Calibri" w:hAnsi="Arial" w:cs="Arial"/>
          <w:color w:val="4A504E"/>
          <w:sz w:val="20"/>
          <w:szCs w:val="20"/>
          <w:lang w:eastAsia="fr-FR"/>
        </w:rPr>
        <w:t> ;</w:t>
      </w:r>
    </w:p>
    <w:p w14:paraId="531227B8" w14:textId="2AD81973" w:rsidR="00CF5BD9" w:rsidRPr="00D33977" w:rsidRDefault="007F3272" w:rsidP="003F01B8">
      <w:pPr>
        <w:pStyle w:val="Paragraphedeliste"/>
        <w:numPr>
          <w:ilvl w:val="0"/>
          <w:numId w:val="13"/>
        </w:numPr>
        <w:ind w:left="426"/>
        <w:jc w:val="both"/>
        <w:rPr>
          <w:rFonts w:ascii="Arial" w:eastAsia="Calibri" w:hAnsi="Arial" w:cs="Arial"/>
          <w:color w:val="4A504E"/>
          <w:sz w:val="20"/>
          <w:szCs w:val="20"/>
          <w:lang w:eastAsia="fr-FR"/>
        </w:rPr>
      </w:pPr>
      <w:r>
        <w:rPr>
          <w:rFonts w:ascii="Arial" w:eastAsia="Calibri" w:hAnsi="Arial" w:cs="Arial"/>
          <w:b/>
          <w:color w:val="4A504E"/>
          <w:sz w:val="20"/>
          <w:szCs w:val="20"/>
          <w:lang w:eastAsia="fr-FR"/>
        </w:rPr>
        <w:t xml:space="preserve">Architecture de communication </w:t>
      </w:r>
      <w:r w:rsidR="00CF5BD9">
        <w:rPr>
          <w:rFonts w:ascii="Arial" w:eastAsia="Calibri" w:hAnsi="Arial" w:cs="Arial"/>
          <w:b/>
          <w:color w:val="4A504E"/>
          <w:sz w:val="20"/>
          <w:szCs w:val="20"/>
          <w:lang w:eastAsia="fr-FR"/>
        </w:rPr>
        <w:t xml:space="preserve">: </w:t>
      </w:r>
      <w:r w:rsidRPr="007F3272">
        <w:rPr>
          <w:rFonts w:ascii="Arial" w:eastAsia="Calibri" w:hAnsi="Arial" w:cs="Arial"/>
          <w:color w:val="4A504E"/>
          <w:sz w:val="20"/>
          <w:szCs w:val="20"/>
          <w:lang w:eastAsia="fr-FR"/>
        </w:rPr>
        <w:t>le document décrit les préconisations en matière de protocole</w:t>
      </w:r>
      <w:r w:rsidR="00E225B4">
        <w:rPr>
          <w:rFonts w:ascii="Arial" w:eastAsia="Calibri" w:hAnsi="Arial" w:cs="Arial"/>
          <w:color w:val="4A504E"/>
          <w:sz w:val="20"/>
          <w:szCs w:val="20"/>
          <w:lang w:eastAsia="fr-FR"/>
        </w:rPr>
        <w:t>s</w:t>
      </w:r>
      <w:r w:rsidRPr="007F3272">
        <w:rPr>
          <w:rFonts w:ascii="Arial" w:eastAsia="Calibri" w:hAnsi="Arial" w:cs="Arial"/>
          <w:color w:val="4A504E"/>
          <w:sz w:val="20"/>
          <w:szCs w:val="20"/>
          <w:lang w:eastAsia="fr-FR"/>
        </w:rPr>
        <w:t xml:space="preserve"> et mode</w:t>
      </w:r>
      <w:r w:rsidR="00E225B4">
        <w:rPr>
          <w:rFonts w:ascii="Arial" w:eastAsia="Calibri" w:hAnsi="Arial" w:cs="Arial"/>
          <w:color w:val="4A504E"/>
          <w:sz w:val="20"/>
          <w:szCs w:val="20"/>
          <w:lang w:eastAsia="fr-FR"/>
        </w:rPr>
        <w:t>s</w:t>
      </w:r>
      <w:r w:rsidRPr="007F3272">
        <w:rPr>
          <w:rFonts w:ascii="Arial" w:eastAsia="Calibri" w:hAnsi="Arial" w:cs="Arial"/>
          <w:color w:val="4A504E"/>
          <w:sz w:val="20"/>
          <w:szCs w:val="20"/>
          <w:lang w:eastAsia="fr-FR"/>
        </w:rPr>
        <w:t xml:space="preserve"> de communication sur la base du modèle OSI</w:t>
      </w:r>
      <w:r w:rsidR="003F01B8">
        <w:rPr>
          <w:rFonts w:ascii="Arial" w:eastAsia="Calibri" w:hAnsi="Arial" w:cs="Arial"/>
          <w:color w:val="4A504E"/>
          <w:sz w:val="20"/>
          <w:szCs w:val="20"/>
          <w:lang w:eastAsia="fr-FR"/>
        </w:rPr>
        <w:t> ;</w:t>
      </w:r>
    </w:p>
    <w:p w14:paraId="600C69FA" w14:textId="08168627" w:rsidR="004F4B9C" w:rsidRPr="00CA51D2" w:rsidRDefault="00CF5BD9" w:rsidP="003F01B8">
      <w:pPr>
        <w:pStyle w:val="Paragraphedeliste"/>
        <w:numPr>
          <w:ilvl w:val="0"/>
          <w:numId w:val="13"/>
        </w:numPr>
        <w:ind w:left="426"/>
        <w:jc w:val="both"/>
        <w:rPr>
          <w:rFonts w:ascii="Arial" w:eastAsia="Calibri" w:hAnsi="Arial" w:cs="Arial"/>
          <w:color w:val="4A504E"/>
          <w:sz w:val="20"/>
          <w:szCs w:val="20"/>
          <w:lang w:eastAsia="fr-FR"/>
        </w:rPr>
      </w:pPr>
      <w:r>
        <w:rPr>
          <w:rFonts w:ascii="Arial" w:eastAsia="Calibri" w:hAnsi="Arial" w:cs="Arial"/>
          <w:b/>
          <w:color w:val="4A504E"/>
          <w:sz w:val="20"/>
          <w:szCs w:val="20"/>
          <w:lang w:eastAsia="fr-FR"/>
        </w:rPr>
        <w:t>T</w:t>
      </w:r>
      <w:r w:rsidR="004F4B9C">
        <w:rPr>
          <w:rFonts w:ascii="Arial" w:eastAsia="Calibri" w:hAnsi="Arial" w:cs="Arial"/>
          <w:b/>
          <w:color w:val="4A504E"/>
          <w:sz w:val="20"/>
          <w:szCs w:val="20"/>
          <w:lang w:eastAsia="fr-FR"/>
        </w:rPr>
        <w:t xml:space="preserve">ransparence </w:t>
      </w:r>
      <w:r>
        <w:rPr>
          <w:rFonts w:ascii="Arial" w:eastAsia="Calibri" w:hAnsi="Arial" w:cs="Arial"/>
          <w:b/>
          <w:color w:val="4A504E"/>
          <w:sz w:val="20"/>
          <w:szCs w:val="20"/>
          <w:lang w:eastAsia="fr-FR"/>
        </w:rPr>
        <w:t xml:space="preserve">du </w:t>
      </w:r>
      <w:r w:rsidR="004F4B9C">
        <w:rPr>
          <w:rFonts w:ascii="Arial" w:eastAsia="Calibri" w:hAnsi="Arial" w:cs="Arial"/>
          <w:b/>
          <w:color w:val="4A504E"/>
          <w:sz w:val="20"/>
          <w:szCs w:val="20"/>
          <w:lang w:eastAsia="fr-FR"/>
        </w:rPr>
        <w:t>bâtiment :</w:t>
      </w:r>
      <w:r w:rsidR="001805AB">
        <w:rPr>
          <w:rFonts w:ascii="Arial" w:eastAsia="Calibri" w:hAnsi="Arial" w:cs="Arial"/>
          <w:b/>
          <w:color w:val="4A504E"/>
          <w:sz w:val="20"/>
          <w:szCs w:val="20"/>
          <w:lang w:eastAsia="fr-FR"/>
        </w:rPr>
        <w:t xml:space="preserve"> </w:t>
      </w:r>
      <w:r w:rsidR="004F4B9C" w:rsidRPr="004F4B9C">
        <w:rPr>
          <w:rFonts w:ascii="Arial" w:eastAsia="Calibri" w:hAnsi="Arial" w:cs="Arial"/>
          <w:color w:val="4A504E"/>
          <w:sz w:val="20"/>
          <w:szCs w:val="20"/>
          <w:lang w:eastAsia="fr-FR"/>
        </w:rPr>
        <w:t>il est attendu qu’un bâtiment R2Gs communique un certain nombre de données vers une base de données</w:t>
      </w:r>
      <w:r w:rsidR="007A17E4">
        <w:rPr>
          <w:rFonts w:ascii="Arial" w:eastAsia="Calibri" w:hAnsi="Arial" w:cs="Arial"/>
          <w:color w:val="4A504E"/>
          <w:sz w:val="20"/>
          <w:szCs w:val="20"/>
          <w:lang w:eastAsia="fr-FR"/>
        </w:rPr>
        <w:t xml:space="preserve"> tierce</w:t>
      </w:r>
      <w:r w:rsidR="003F01B8">
        <w:rPr>
          <w:rFonts w:ascii="Arial" w:eastAsia="Calibri" w:hAnsi="Arial" w:cs="Arial"/>
          <w:b/>
          <w:color w:val="4A504E"/>
          <w:sz w:val="20"/>
          <w:szCs w:val="20"/>
          <w:lang w:eastAsia="fr-FR"/>
        </w:rPr>
        <w:t>.</w:t>
      </w:r>
      <w:r w:rsidR="00CA51D2">
        <w:rPr>
          <w:rFonts w:ascii="Arial" w:eastAsia="Calibri" w:hAnsi="Arial" w:cs="Arial"/>
          <w:b/>
          <w:color w:val="4A504E"/>
          <w:sz w:val="20"/>
          <w:szCs w:val="20"/>
          <w:lang w:eastAsia="fr-FR"/>
        </w:rPr>
        <w:t xml:space="preserve"> </w:t>
      </w:r>
      <w:r w:rsidR="00CA51D2" w:rsidRPr="00CA51D2">
        <w:rPr>
          <w:rFonts w:ascii="Arial" w:eastAsia="Calibri" w:hAnsi="Arial" w:cs="Arial"/>
          <w:color w:val="4A504E"/>
          <w:sz w:val="20"/>
          <w:szCs w:val="20"/>
          <w:lang w:eastAsia="fr-FR"/>
        </w:rPr>
        <w:t xml:space="preserve">Ces prérequis sont </w:t>
      </w:r>
      <w:r w:rsidR="00997030" w:rsidRPr="00CA51D2">
        <w:rPr>
          <w:rFonts w:ascii="Arial" w:eastAsia="Calibri" w:hAnsi="Arial" w:cs="Arial"/>
          <w:color w:val="4A504E"/>
          <w:sz w:val="20"/>
          <w:szCs w:val="20"/>
          <w:lang w:eastAsia="fr-FR"/>
        </w:rPr>
        <w:t>décrits</w:t>
      </w:r>
      <w:r w:rsidR="00CA51D2" w:rsidRPr="00CA51D2">
        <w:rPr>
          <w:rFonts w:ascii="Arial" w:eastAsia="Calibri" w:hAnsi="Arial" w:cs="Arial"/>
          <w:color w:val="4A504E"/>
          <w:sz w:val="20"/>
          <w:szCs w:val="20"/>
          <w:lang w:eastAsia="fr-FR"/>
        </w:rPr>
        <w:t xml:space="preserve"> dans le présent document.</w:t>
      </w:r>
    </w:p>
    <w:p w14:paraId="3DBC90CC" w14:textId="77777777" w:rsidR="003B5C00" w:rsidRDefault="003B5C00" w:rsidP="00524D28">
      <w:pPr>
        <w:jc w:val="both"/>
        <w:rPr>
          <w:rFonts w:ascii="Arial" w:eastAsia="Calibri" w:hAnsi="Arial" w:cs="Arial"/>
          <w:color w:val="4A504E"/>
          <w:sz w:val="20"/>
          <w:szCs w:val="20"/>
          <w:lang w:eastAsia="fr-FR"/>
        </w:rPr>
      </w:pPr>
    </w:p>
    <w:p w14:paraId="70BD72C5" w14:textId="3A3A8D8F" w:rsidR="00D8398F" w:rsidRDefault="00D8398F" w:rsidP="00D8398F">
      <w:pPr>
        <w:jc w:val="center"/>
        <w:rPr>
          <w:rFonts w:ascii="Arial" w:eastAsia="Calibri" w:hAnsi="Arial" w:cs="Arial"/>
          <w:color w:val="C00000"/>
          <w:sz w:val="20"/>
          <w:szCs w:val="20"/>
          <w:lang w:eastAsia="fr-FR"/>
        </w:rPr>
      </w:pPr>
      <w:r w:rsidRPr="00D8398F">
        <w:rPr>
          <w:rFonts w:ascii="Arial" w:eastAsia="Calibri" w:hAnsi="Arial" w:cs="Arial"/>
          <w:color w:val="C00000"/>
          <w:sz w:val="20"/>
          <w:szCs w:val="20"/>
          <w:lang w:eastAsia="fr-FR"/>
        </w:rPr>
        <w:t>***</w:t>
      </w:r>
    </w:p>
    <w:p w14:paraId="315E9C82" w14:textId="77777777" w:rsidR="001D7EBF" w:rsidRPr="00D8398F" w:rsidRDefault="001D7EBF" w:rsidP="00D8398F">
      <w:pPr>
        <w:jc w:val="center"/>
        <w:rPr>
          <w:rFonts w:ascii="Arial" w:eastAsia="Calibri" w:hAnsi="Arial" w:cs="Arial"/>
          <w:color w:val="C00000"/>
          <w:sz w:val="20"/>
          <w:szCs w:val="20"/>
          <w:lang w:eastAsia="fr-FR"/>
        </w:rPr>
      </w:pPr>
    </w:p>
    <w:p w14:paraId="0A9DA67A" w14:textId="77777777" w:rsidR="00D8398F" w:rsidRDefault="00D8398F" w:rsidP="00D8398F">
      <w:pPr>
        <w:jc w:val="both"/>
        <w:rPr>
          <w:rFonts w:ascii="Arial" w:eastAsia="Calibri" w:hAnsi="Arial" w:cs="Arial"/>
          <w:color w:val="C00000"/>
          <w:sz w:val="20"/>
          <w:szCs w:val="20"/>
          <w:u w:val="single"/>
          <w:lang w:eastAsia="fr-FR"/>
        </w:rPr>
      </w:pPr>
      <w:r w:rsidRPr="005E3766">
        <w:rPr>
          <w:rFonts w:ascii="Arial" w:eastAsia="Calibri" w:hAnsi="Arial" w:cs="Arial"/>
          <w:color w:val="C00000"/>
          <w:sz w:val="20"/>
          <w:szCs w:val="20"/>
          <w:u w:val="single"/>
          <w:lang w:eastAsia="fr-FR"/>
        </w:rPr>
        <w:t>Corrections et précisions mars 2018</w:t>
      </w:r>
    </w:p>
    <w:p w14:paraId="2E98AE1C" w14:textId="77777777" w:rsidR="008B1DA8" w:rsidRDefault="008B1DA8" w:rsidP="00D8398F">
      <w:pPr>
        <w:jc w:val="both"/>
        <w:rPr>
          <w:rFonts w:ascii="Arial" w:eastAsia="Calibri" w:hAnsi="Arial" w:cs="Arial"/>
          <w:color w:val="C00000"/>
          <w:sz w:val="20"/>
          <w:szCs w:val="20"/>
          <w:u w:val="single"/>
          <w:lang w:eastAsia="fr-FR"/>
        </w:rPr>
      </w:pPr>
    </w:p>
    <w:p w14:paraId="7E9AD2AF" w14:textId="14918B46" w:rsidR="008B1DA8" w:rsidRPr="008B1DA8" w:rsidRDefault="008B1DA8" w:rsidP="00D8398F">
      <w:pPr>
        <w:jc w:val="both"/>
        <w:rPr>
          <w:rFonts w:ascii="Arial" w:eastAsia="Calibri" w:hAnsi="Arial" w:cs="Arial"/>
          <w:color w:val="C00000"/>
          <w:sz w:val="20"/>
          <w:szCs w:val="20"/>
          <w:lang w:eastAsia="fr-FR"/>
        </w:rPr>
      </w:pPr>
      <w:r w:rsidRPr="008B1DA8">
        <w:rPr>
          <w:rFonts w:ascii="Arial" w:eastAsia="Calibri" w:hAnsi="Arial" w:cs="Arial"/>
          <w:color w:val="C00000"/>
          <w:sz w:val="20"/>
          <w:szCs w:val="20"/>
          <w:lang w:eastAsia="fr-FR"/>
        </w:rPr>
        <w:t>1/ Intégration R2S / R2G</w:t>
      </w:r>
    </w:p>
    <w:p w14:paraId="21D9365C" w14:textId="7A108684" w:rsidR="00174925" w:rsidRPr="00E0121C" w:rsidRDefault="003438FB" w:rsidP="00174925">
      <w:pPr>
        <w:jc w:val="both"/>
        <w:rPr>
          <w:rFonts w:ascii="Arial" w:eastAsia="Calibri" w:hAnsi="Arial" w:cs="Arial"/>
          <w:color w:val="4A504E"/>
          <w:sz w:val="20"/>
          <w:szCs w:val="20"/>
        </w:rPr>
      </w:pPr>
      <w:r>
        <w:rPr>
          <w:rFonts w:ascii="Arial" w:eastAsia="Calibri" w:hAnsi="Arial" w:cs="Arial"/>
          <w:color w:val="4A504E"/>
          <w:sz w:val="20"/>
          <w:szCs w:val="20"/>
        </w:rPr>
        <w:t>Les dis</w:t>
      </w:r>
      <w:r w:rsidR="004B1936">
        <w:rPr>
          <w:rFonts w:ascii="Arial" w:eastAsia="Calibri" w:hAnsi="Arial" w:cs="Arial"/>
          <w:color w:val="4A504E"/>
          <w:sz w:val="20"/>
          <w:szCs w:val="20"/>
        </w:rPr>
        <w:t>cus</w:t>
      </w:r>
      <w:r>
        <w:rPr>
          <w:rFonts w:ascii="Arial" w:eastAsia="Calibri" w:hAnsi="Arial" w:cs="Arial"/>
          <w:color w:val="4A504E"/>
          <w:sz w:val="20"/>
          <w:szCs w:val="20"/>
        </w:rPr>
        <w:t>sion</w:t>
      </w:r>
      <w:r w:rsidR="004B1936">
        <w:rPr>
          <w:rFonts w:ascii="Arial" w:eastAsia="Calibri" w:hAnsi="Arial" w:cs="Arial"/>
          <w:color w:val="4A504E"/>
          <w:sz w:val="20"/>
          <w:szCs w:val="20"/>
        </w:rPr>
        <w:t>s</w:t>
      </w:r>
      <w:r>
        <w:rPr>
          <w:rFonts w:ascii="Arial" w:eastAsia="Calibri" w:hAnsi="Arial" w:cs="Arial"/>
          <w:color w:val="4A504E"/>
          <w:sz w:val="20"/>
          <w:szCs w:val="20"/>
        </w:rPr>
        <w:t xml:space="preserve"> du GT6 montrent que pl</w:t>
      </w:r>
      <w:r w:rsidR="0066259F">
        <w:rPr>
          <w:rFonts w:ascii="Arial" w:eastAsia="Calibri" w:hAnsi="Arial" w:cs="Arial"/>
          <w:color w:val="4A504E"/>
          <w:sz w:val="20"/>
          <w:szCs w:val="20"/>
        </w:rPr>
        <w:t xml:space="preserve">usieurs sujets </w:t>
      </w:r>
      <w:r w:rsidR="007A7460">
        <w:rPr>
          <w:rFonts w:ascii="Arial" w:eastAsia="Calibri" w:hAnsi="Arial" w:cs="Arial"/>
          <w:color w:val="4A504E"/>
          <w:sz w:val="20"/>
          <w:szCs w:val="20"/>
        </w:rPr>
        <w:t>avancés dans ce</w:t>
      </w:r>
      <w:r w:rsidR="00174925">
        <w:rPr>
          <w:rFonts w:ascii="Arial" w:eastAsia="Calibri" w:hAnsi="Arial" w:cs="Arial"/>
          <w:color w:val="4A504E"/>
          <w:sz w:val="20"/>
          <w:szCs w:val="20"/>
        </w:rPr>
        <w:t xml:space="preserve"> document</w:t>
      </w:r>
      <w:r w:rsidR="007A7460">
        <w:rPr>
          <w:rFonts w:ascii="Arial" w:eastAsia="Calibri" w:hAnsi="Arial" w:cs="Arial"/>
          <w:color w:val="4A504E"/>
          <w:sz w:val="20"/>
          <w:szCs w:val="20"/>
        </w:rPr>
        <w:t xml:space="preserve"> semblent plus </w:t>
      </w:r>
      <w:r w:rsidR="00174925">
        <w:rPr>
          <w:rFonts w:ascii="Arial" w:eastAsia="Calibri" w:hAnsi="Arial" w:cs="Arial"/>
          <w:color w:val="4A504E"/>
          <w:sz w:val="20"/>
          <w:szCs w:val="20"/>
        </w:rPr>
        <w:t>logiques</w:t>
      </w:r>
      <w:r w:rsidR="007A7460">
        <w:rPr>
          <w:rFonts w:ascii="Arial" w:eastAsia="Calibri" w:hAnsi="Arial" w:cs="Arial"/>
          <w:color w:val="4A504E"/>
          <w:sz w:val="20"/>
          <w:szCs w:val="20"/>
        </w:rPr>
        <w:t xml:space="preserve"> à être porté par le socle R2G</w:t>
      </w:r>
      <w:r>
        <w:rPr>
          <w:rFonts w:ascii="Arial" w:eastAsia="Calibri" w:hAnsi="Arial" w:cs="Arial"/>
          <w:color w:val="4A504E"/>
          <w:sz w:val="20"/>
          <w:szCs w:val="20"/>
        </w:rPr>
        <w:t>.</w:t>
      </w:r>
      <w:r w:rsidR="00174925" w:rsidRPr="00174925">
        <w:rPr>
          <w:rFonts w:ascii="Arial" w:eastAsia="Calibri" w:hAnsi="Arial" w:cs="Arial"/>
          <w:color w:val="4A504E"/>
          <w:sz w:val="20"/>
          <w:szCs w:val="20"/>
        </w:rPr>
        <w:t xml:space="preserve"> </w:t>
      </w:r>
      <w:r w:rsidR="00174925">
        <w:rPr>
          <w:rFonts w:ascii="Arial" w:eastAsia="Calibri" w:hAnsi="Arial" w:cs="Arial"/>
          <w:color w:val="4A504E"/>
          <w:sz w:val="20"/>
          <w:szCs w:val="20"/>
        </w:rPr>
        <w:t xml:space="preserve">Le GT7 </w:t>
      </w:r>
      <w:r w:rsidR="00174925">
        <w:rPr>
          <w:rFonts w:ascii="Arial" w:eastAsia="Calibri" w:hAnsi="Arial" w:cs="Arial"/>
          <w:color w:val="4A504E"/>
          <w:sz w:val="20"/>
          <w:szCs w:val="20"/>
        </w:rPr>
        <w:t>(‘intégration R2S/R2G’) doit répondre à cette interrogation</w:t>
      </w:r>
    </w:p>
    <w:p w14:paraId="2F325975" w14:textId="3134BA27" w:rsidR="007A7460" w:rsidRDefault="00174925" w:rsidP="00D8398F">
      <w:pPr>
        <w:rPr>
          <w:rFonts w:ascii="Arial" w:eastAsia="Calibri" w:hAnsi="Arial" w:cs="Arial"/>
          <w:color w:val="4A504E"/>
          <w:sz w:val="20"/>
          <w:szCs w:val="20"/>
        </w:rPr>
      </w:pPr>
      <w:r>
        <w:rPr>
          <w:rFonts w:ascii="Arial" w:eastAsia="Calibri" w:hAnsi="Arial" w:cs="Arial"/>
          <w:color w:val="4A504E"/>
          <w:sz w:val="20"/>
          <w:szCs w:val="20"/>
        </w:rPr>
        <w:t>Parmi ces sujets déjà identifiés on trouve :</w:t>
      </w:r>
    </w:p>
    <w:p w14:paraId="28D7310E" w14:textId="3B7B3403" w:rsidR="00174925" w:rsidRPr="00DB67D8" w:rsidRDefault="00174925" w:rsidP="00943BEF">
      <w:pPr>
        <w:pStyle w:val="Paragraphedeliste"/>
        <w:numPr>
          <w:ilvl w:val="0"/>
          <w:numId w:val="16"/>
        </w:numPr>
        <w:rPr>
          <w:rFonts w:ascii="Arial" w:eastAsia="Calibri" w:hAnsi="Arial" w:cs="Arial"/>
          <w:color w:val="4A504E"/>
          <w:sz w:val="20"/>
          <w:szCs w:val="20"/>
        </w:rPr>
      </w:pPr>
      <w:r w:rsidRPr="00DB67D8">
        <w:rPr>
          <w:rFonts w:ascii="Arial" w:eastAsia="Calibri" w:hAnsi="Arial" w:cs="Arial"/>
          <w:color w:val="4A504E"/>
          <w:sz w:val="20"/>
          <w:szCs w:val="20"/>
          <w:lang w:eastAsia="fr-FR"/>
        </w:rPr>
        <w:t>§</w:t>
      </w:r>
      <w:r w:rsidRPr="00DB67D8">
        <w:rPr>
          <w:rFonts w:ascii="Arial" w:eastAsia="Calibri" w:hAnsi="Arial" w:cs="Arial"/>
          <w:color w:val="4A504E"/>
          <w:sz w:val="20"/>
          <w:szCs w:val="20"/>
          <w:lang w:eastAsia="fr-FR"/>
        </w:rPr>
        <w:t>2.3 « Référencement des données » :</w:t>
      </w:r>
      <w:r w:rsidR="00536094" w:rsidRPr="00DB67D8">
        <w:rPr>
          <w:rFonts w:ascii="Arial" w:eastAsia="Calibri" w:hAnsi="Arial" w:cs="Arial"/>
          <w:color w:val="4A504E"/>
          <w:sz w:val="20"/>
          <w:szCs w:val="20"/>
          <w:lang w:eastAsia="fr-FR"/>
        </w:rPr>
        <w:t xml:space="preserve"> les exigences en matière de structure de données </w:t>
      </w:r>
      <w:r w:rsidR="00C775A1" w:rsidRPr="00DB67D8">
        <w:rPr>
          <w:rFonts w:ascii="Arial" w:eastAsia="Calibri" w:hAnsi="Arial" w:cs="Arial"/>
          <w:color w:val="4A504E"/>
          <w:sz w:val="20"/>
          <w:szCs w:val="20"/>
          <w:lang w:eastAsia="fr-FR"/>
        </w:rPr>
        <w:t>type modèle CIM</w:t>
      </w:r>
      <w:r w:rsidR="00C775A1" w:rsidRPr="00DB67D8">
        <w:rPr>
          <w:rFonts w:ascii="Arial" w:eastAsia="Calibri" w:hAnsi="Arial" w:cs="Arial"/>
          <w:color w:val="4A504E"/>
          <w:sz w:val="20"/>
          <w:szCs w:val="20"/>
          <w:lang w:eastAsia="fr-FR"/>
        </w:rPr>
        <w:t xml:space="preserve"> </w:t>
      </w:r>
      <w:r w:rsidR="009F66DA" w:rsidRPr="00DB67D8">
        <w:rPr>
          <w:rFonts w:ascii="Arial" w:eastAsia="Calibri" w:hAnsi="Arial" w:cs="Arial"/>
          <w:color w:val="4A504E"/>
          <w:sz w:val="20"/>
          <w:szCs w:val="20"/>
          <w:lang w:eastAsia="fr-FR"/>
        </w:rPr>
        <w:t xml:space="preserve">(table ou dictionnaire des points de données) </w:t>
      </w:r>
    </w:p>
    <w:p w14:paraId="5439FA96" w14:textId="1FA9FCF5" w:rsidR="00174925" w:rsidRDefault="00174925" w:rsidP="00174925">
      <w:pPr>
        <w:pStyle w:val="Paragraphedeliste"/>
        <w:numPr>
          <w:ilvl w:val="0"/>
          <w:numId w:val="16"/>
        </w:numPr>
        <w:rPr>
          <w:rFonts w:ascii="Arial" w:eastAsia="Calibri" w:hAnsi="Arial" w:cs="Arial"/>
          <w:color w:val="4A504E"/>
          <w:sz w:val="20"/>
          <w:szCs w:val="20"/>
        </w:rPr>
      </w:pPr>
      <w:r w:rsidRPr="001C7A7D">
        <w:rPr>
          <w:rFonts w:ascii="Arial" w:eastAsia="Calibri" w:hAnsi="Arial" w:cs="Arial"/>
          <w:color w:val="4A504E"/>
          <w:sz w:val="20"/>
          <w:szCs w:val="20"/>
          <w:lang w:eastAsia="fr-FR"/>
        </w:rPr>
        <w:t>§</w:t>
      </w:r>
      <w:r>
        <w:rPr>
          <w:rFonts w:ascii="Arial" w:eastAsia="Calibri" w:hAnsi="Arial" w:cs="Arial"/>
          <w:color w:val="4A504E"/>
          <w:sz w:val="20"/>
          <w:szCs w:val="20"/>
          <w:lang w:eastAsia="fr-FR"/>
        </w:rPr>
        <w:t>5 « Protocoles de communication » : les exigences sur les différences couches du modèle OSI</w:t>
      </w:r>
    </w:p>
    <w:p w14:paraId="5D0842C0" w14:textId="5F71B91B" w:rsidR="00D8398F" w:rsidRPr="00174925" w:rsidRDefault="00174925" w:rsidP="00174925">
      <w:pPr>
        <w:pStyle w:val="Paragraphedeliste"/>
        <w:numPr>
          <w:ilvl w:val="0"/>
          <w:numId w:val="16"/>
        </w:numPr>
        <w:rPr>
          <w:rFonts w:ascii="Arial" w:eastAsia="Calibri" w:hAnsi="Arial" w:cs="Arial"/>
          <w:color w:val="4A504E"/>
          <w:sz w:val="20"/>
          <w:szCs w:val="20"/>
        </w:rPr>
      </w:pPr>
      <w:r w:rsidRPr="001C7A7D">
        <w:rPr>
          <w:rFonts w:ascii="Arial" w:eastAsia="Calibri" w:hAnsi="Arial" w:cs="Arial"/>
          <w:color w:val="4A504E"/>
          <w:sz w:val="20"/>
          <w:szCs w:val="20"/>
          <w:lang w:eastAsia="fr-FR"/>
        </w:rPr>
        <w:t>§</w:t>
      </w:r>
      <w:r>
        <w:rPr>
          <w:rFonts w:ascii="Arial" w:eastAsia="Calibri" w:hAnsi="Arial" w:cs="Arial"/>
          <w:color w:val="4A504E"/>
          <w:sz w:val="20"/>
          <w:szCs w:val="20"/>
        </w:rPr>
        <w:t>6 : Les exigences de</w:t>
      </w:r>
      <w:r w:rsidR="00D8398F" w:rsidRPr="00174925">
        <w:rPr>
          <w:rFonts w:ascii="Arial" w:eastAsia="Calibri" w:hAnsi="Arial" w:cs="Arial"/>
          <w:color w:val="4A504E"/>
          <w:sz w:val="20"/>
          <w:szCs w:val="20"/>
        </w:rPr>
        <w:t xml:space="preserve"> cyber sécurité</w:t>
      </w:r>
      <w:r>
        <w:rPr>
          <w:rFonts w:ascii="Arial" w:eastAsia="Calibri" w:hAnsi="Arial" w:cs="Arial"/>
          <w:color w:val="4A504E"/>
          <w:sz w:val="20"/>
          <w:szCs w:val="20"/>
        </w:rPr>
        <w:t> ;</w:t>
      </w:r>
    </w:p>
    <w:p w14:paraId="2EE8DA7E" w14:textId="77777777" w:rsidR="00D8398F" w:rsidRDefault="00D8398F" w:rsidP="00524D28">
      <w:pPr>
        <w:jc w:val="both"/>
        <w:rPr>
          <w:rFonts w:ascii="Arial" w:eastAsia="Calibri" w:hAnsi="Arial" w:cs="Arial"/>
          <w:color w:val="4A504E"/>
          <w:sz w:val="20"/>
          <w:szCs w:val="20"/>
          <w:lang w:eastAsia="fr-FR"/>
        </w:rPr>
      </w:pPr>
    </w:p>
    <w:p w14:paraId="338C8C58" w14:textId="3D93574A" w:rsidR="00FF6E2E" w:rsidRDefault="00FF6E2E" w:rsidP="00524D28">
      <w:pPr>
        <w:jc w:val="both"/>
        <w:rPr>
          <w:rFonts w:ascii="Arial" w:eastAsia="Calibri" w:hAnsi="Arial" w:cs="Arial"/>
          <w:color w:val="C00000"/>
          <w:sz w:val="20"/>
          <w:szCs w:val="20"/>
          <w:lang w:eastAsia="fr-FR"/>
        </w:rPr>
      </w:pPr>
      <w:r w:rsidRPr="0095697B">
        <w:rPr>
          <w:rFonts w:ascii="Arial" w:eastAsia="Calibri" w:hAnsi="Arial" w:cs="Arial"/>
          <w:color w:val="C00000"/>
          <w:sz w:val="20"/>
          <w:szCs w:val="20"/>
          <w:lang w:eastAsia="fr-FR"/>
        </w:rPr>
        <w:t>2/</w:t>
      </w:r>
      <w:r w:rsidR="0093145D" w:rsidRPr="0095697B">
        <w:rPr>
          <w:rFonts w:ascii="Arial" w:eastAsia="Calibri" w:hAnsi="Arial" w:cs="Arial"/>
          <w:color w:val="C00000"/>
          <w:sz w:val="20"/>
          <w:szCs w:val="20"/>
          <w:lang w:eastAsia="fr-FR"/>
        </w:rPr>
        <w:t xml:space="preserve"> </w:t>
      </w:r>
      <w:r w:rsidR="00441887">
        <w:rPr>
          <w:rFonts w:ascii="Arial" w:eastAsia="Calibri" w:hAnsi="Arial" w:cs="Arial"/>
          <w:color w:val="C00000"/>
          <w:sz w:val="20"/>
          <w:szCs w:val="20"/>
          <w:lang w:eastAsia="fr-FR"/>
        </w:rPr>
        <w:t>Déclinaison par fluide</w:t>
      </w:r>
    </w:p>
    <w:p w14:paraId="1874E1D7" w14:textId="77777777" w:rsidR="00441887" w:rsidRPr="00084708" w:rsidRDefault="00441887" w:rsidP="00441887">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lastRenderedPageBreak/>
        <w:t xml:space="preserve">Les paragraphes </w:t>
      </w:r>
      <w:r w:rsidRPr="001C7A7D">
        <w:rPr>
          <w:rFonts w:ascii="Arial" w:eastAsia="Calibri" w:hAnsi="Arial" w:cs="Arial"/>
          <w:color w:val="4A504E"/>
          <w:sz w:val="20"/>
          <w:szCs w:val="20"/>
          <w:lang w:eastAsia="fr-FR"/>
        </w:rPr>
        <w:t>§</w:t>
      </w:r>
      <w:r>
        <w:rPr>
          <w:rFonts w:ascii="Arial" w:eastAsia="Calibri" w:hAnsi="Arial" w:cs="Arial"/>
          <w:color w:val="4A504E"/>
          <w:sz w:val="20"/>
          <w:szCs w:val="20"/>
          <w:lang w:eastAsia="fr-FR"/>
        </w:rPr>
        <w:t xml:space="preserve">3 et </w:t>
      </w:r>
      <w:r w:rsidRPr="001C7A7D">
        <w:rPr>
          <w:rFonts w:ascii="Arial" w:eastAsia="Calibri" w:hAnsi="Arial" w:cs="Arial"/>
          <w:color w:val="4A504E"/>
          <w:sz w:val="20"/>
          <w:szCs w:val="20"/>
          <w:lang w:eastAsia="fr-FR"/>
        </w:rPr>
        <w:t>§</w:t>
      </w:r>
      <w:r>
        <w:rPr>
          <w:rFonts w:ascii="Arial" w:eastAsia="Calibri" w:hAnsi="Arial" w:cs="Arial"/>
          <w:color w:val="4A504E"/>
          <w:sz w:val="20"/>
          <w:szCs w:val="20"/>
          <w:lang w:eastAsia="fr-FR"/>
        </w:rPr>
        <w:t>4 feront l’objet d’une déclinaison par fluide.</w:t>
      </w:r>
    </w:p>
    <w:p w14:paraId="06236F63" w14:textId="77777777" w:rsidR="00441887" w:rsidRDefault="00441887" w:rsidP="00524D28">
      <w:pPr>
        <w:jc w:val="both"/>
        <w:rPr>
          <w:rFonts w:ascii="Arial" w:eastAsia="Calibri" w:hAnsi="Arial" w:cs="Arial"/>
          <w:color w:val="C00000"/>
          <w:sz w:val="20"/>
          <w:szCs w:val="20"/>
          <w:lang w:eastAsia="fr-FR"/>
        </w:rPr>
      </w:pPr>
    </w:p>
    <w:p w14:paraId="71C5E940" w14:textId="77777777" w:rsidR="001D7EBF" w:rsidRPr="0095697B" w:rsidRDefault="001D7EBF" w:rsidP="00524D28">
      <w:pPr>
        <w:jc w:val="both"/>
        <w:rPr>
          <w:rFonts w:ascii="Arial" w:eastAsia="Calibri" w:hAnsi="Arial" w:cs="Arial"/>
          <w:color w:val="C00000"/>
          <w:sz w:val="20"/>
          <w:szCs w:val="20"/>
          <w:lang w:eastAsia="fr-FR"/>
        </w:rPr>
      </w:pPr>
    </w:p>
    <w:p w14:paraId="3612CF0B" w14:textId="20F5B4F1" w:rsidR="00D8398F" w:rsidRDefault="00D8398F" w:rsidP="00D8398F">
      <w:pPr>
        <w:jc w:val="center"/>
        <w:rPr>
          <w:rFonts w:ascii="Arial" w:eastAsia="Calibri" w:hAnsi="Arial" w:cs="Arial"/>
          <w:color w:val="C00000"/>
          <w:sz w:val="20"/>
          <w:szCs w:val="20"/>
          <w:lang w:eastAsia="fr-FR"/>
        </w:rPr>
      </w:pPr>
      <w:r w:rsidRPr="00D8398F">
        <w:rPr>
          <w:rFonts w:ascii="Arial" w:eastAsia="Calibri" w:hAnsi="Arial" w:cs="Arial"/>
          <w:color w:val="C00000"/>
          <w:sz w:val="20"/>
          <w:szCs w:val="20"/>
          <w:lang w:eastAsia="fr-FR"/>
        </w:rPr>
        <w:t>***</w:t>
      </w:r>
    </w:p>
    <w:p w14:paraId="50921F9B" w14:textId="77777777" w:rsidR="001D7EBF" w:rsidRPr="00D8398F" w:rsidRDefault="001D7EBF" w:rsidP="00D8398F">
      <w:pPr>
        <w:jc w:val="center"/>
        <w:rPr>
          <w:rFonts w:ascii="Arial" w:eastAsia="Calibri" w:hAnsi="Arial" w:cs="Arial"/>
          <w:color w:val="C00000"/>
          <w:sz w:val="20"/>
          <w:szCs w:val="20"/>
          <w:lang w:eastAsia="fr-FR"/>
        </w:rPr>
      </w:pPr>
    </w:p>
    <w:p w14:paraId="52879BE1" w14:textId="486B59E0" w:rsidR="0013382C" w:rsidRPr="00685387" w:rsidRDefault="00645210" w:rsidP="00524D28">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 xml:space="preserve">L’analyse du cadre contractuel et réglementaire pour </w:t>
      </w:r>
      <w:r w:rsidR="00420E29">
        <w:rPr>
          <w:rFonts w:ascii="Arial" w:eastAsia="Calibri" w:hAnsi="Arial" w:cs="Arial"/>
          <w:color w:val="4A504E"/>
          <w:sz w:val="20"/>
          <w:szCs w:val="20"/>
          <w:lang w:eastAsia="fr-FR"/>
        </w:rPr>
        <w:t>formuler des recommandations quant à</w:t>
      </w:r>
      <w:r w:rsidR="005A181C">
        <w:rPr>
          <w:rFonts w:ascii="Arial" w:eastAsia="Calibri" w:hAnsi="Arial" w:cs="Arial"/>
          <w:color w:val="4A504E"/>
          <w:sz w:val="20"/>
          <w:szCs w:val="20"/>
          <w:lang w:eastAsia="fr-FR"/>
        </w:rPr>
        <w:t xml:space="preserve"> </w:t>
      </w:r>
      <w:r>
        <w:rPr>
          <w:rFonts w:ascii="Arial" w:eastAsia="Calibri" w:hAnsi="Arial" w:cs="Arial"/>
          <w:color w:val="4A504E"/>
          <w:sz w:val="20"/>
          <w:szCs w:val="20"/>
          <w:lang w:eastAsia="fr-FR"/>
        </w:rPr>
        <w:t xml:space="preserve">la mise à disposition des données sera l’objet du prochain groupe de travail (GT 6), avec Olivier Ortega en support. </w:t>
      </w:r>
    </w:p>
    <w:p w14:paraId="036BA4FF" w14:textId="3C259C96" w:rsidR="003F058A" w:rsidRDefault="003F058A" w:rsidP="00524D28">
      <w:pPr>
        <w:pStyle w:val="Titre1"/>
        <w:rPr>
          <w:lang w:eastAsia="fr-FR"/>
        </w:rPr>
      </w:pPr>
      <w:r>
        <w:rPr>
          <w:lang w:eastAsia="fr-FR"/>
        </w:rPr>
        <w:t>Les donnée</w:t>
      </w:r>
      <w:bookmarkStart w:id="0" w:name="_GoBack"/>
      <w:bookmarkEnd w:id="0"/>
      <w:r>
        <w:rPr>
          <w:lang w:eastAsia="fr-FR"/>
        </w:rPr>
        <w:t xml:space="preserve">s </w:t>
      </w:r>
      <w:r w:rsidR="00727EC8">
        <w:rPr>
          <w:lang w:eastAsia="fr-FR"/>
        </w:rPr>
        <w:t>disponible</w:t>
      </w:r>
      <w:r w:rsidR="00C81CBA">
        <w:rPr>
          <w:lang w:eastAsia="fr-FR"/>
        </w:rPr>
        <w:t>s</w:t>
      </w:r>
      <w:r w:rsidR="00727EC8">
        <w:rPr>
          <w:lang w:eastAsia="fr-FR"/>
        </w:rPr>
        <w:t xml:space="preserve"> sur un</w:t>
      </w:r>
      <w:r>
        <w:rPr>
          <w:lang w:eastAsia="fr-FR"/>
        </w:rPr>
        <w:t xml:space="preserve"> bâtiment Ready To Grids</w:t>
      </w:r>
    </w:p>
    <w:p w14:paraId="6631A73C" w14:textId="77777777" w:rsidR="003F058A" w:rsidRDefault="003F058A" w:rsidP="003F058A">
      <w:pPr>
        <w:rPr>
          <w:lang w:eastAsia="fr-FR"/>
        </w:rPr>
      </w:pPr>
    </w:p>
    <w:p w14:paraId="71FEAEE3" w14:textId="3C3044FA" w:rsidR="009D06E6" w:rsidRDefault="00BD2235" w:rsidP="009D06E6">
      <w:pPr>
        <w:pStyle w:val="Titre2"/>
        <w:rPr>
          <w:lang w:eastAsia="fr-FR"/>
        </w:rPr>
      </w:pPr>
      <w:r>
        <w:rPr>
          <w:lang w:eastAsia="fr-FR"/>
        </w:rPr>
        <w:t>Prérequis</w:t>
      </w:r>
      <w:r w:rsidR="00F54E2A">
        <w:rPr>
          <w:lang w:eastAsia="fr-FR"/>
        </w:rPr>
        <w:t xml:space="preserve"> en données pour un </w:t>
      </w:r>
      <w:r w:rsidR="009D06E6">
        <w:rPr>
          <w:lang w:eastAsia="fr-FR"/>
        </w:rPr>
        <w:t>bâtiment Ready To Grids</w:t>
      </w:r>
    </w:p>
    <w:p w14:paraId="047347C9" w14:textId="77777777" w:rsidR="00C671CA" w:rsidRDefault="00C671CA" w:rsidP="00C671CA">
      <w:pPr>
        <w:pStyle w:val="Sansinterligne"/>
        <w:rPr>
          <w:lang w:eastAsia="fr-FR"/>
        </w:rPr>
      </w:pPr>
    </w:p>
    <w:p w14:paraId="5FAAB6D5" w14:textId="01A698F2" w:rsidR="00A5559B" w:rsidRPr="00C671CA" w:rsidRDefault="00E264B5" w:rsidP="0084127D">
      <w:pPr>
        <w:pStyle w:val="Titre3"/>
        <w:rPr>
          <w:b w:val="0"/>
        </w:rPr>
      </w:pPr>
      <w:r>
        <w:t>La carte d’identité du</w:t>
      </w:r>
      <w:r w:rsidR="003F058A" w:rsidRPr="00C671CA">
        <w:t xml:space="preserve"> bâtiment</w:t>
      </w:r>
    </w:p>
    <w:p w14:paraId="7CC101AE" w14:textId="3ADFF716" w:rsidR="008369CF" w:rsidRPr="008D1789" w:rsidRDefault="008369CF" w:rsidP="008369CF">
      <w:pPr>
        <w:widowControl w:val="0"/>
        <w:autoSpaceDE w:val="0"/>
        <w:autoSpaceDN w:val="0"/>
        <w:adjustRightInd w:val="0"/>
        <w:spacing w:line="280" w:lineRule="atLeast"/>
        <w:jc w:val="both"/>
        <w:rPr>
          <w:rFonts w:ascii="Arial" w:eastAsia="Calibri" w:hAnsi="Arial" w:cs="Arial"/>
          <w:color w:val="4A504E"/>
          <w:sz w:val="20"/>
          <w:szCs w:val="20"/>
        </w:rPr>
      </w:pPr>
      <w:r w:rsidRPr="008D1789">
        <w:rPr>
          <w:rFonts w:ascii="Arial" w:eastAsia="Calibri" w:hAnsi="Arial" w:cs="Arial"/>
          <w:color w:val="4A504E"/>
          <w:sz w:val="20"/>
          <w:szCs w:val="20"/>
        </w:rPr>
        <w:t>Un bâtiment Ready To Grids devra synthétiser ses caractéristiques</w:t>
      </w:r>
      <w:r w:rsidR="00FA5F8B">
        <w:rPr>
          <w:rFonts w:ascii="Arial" w:eastAsia="Calibri" w:hAnsi="Arial" w:cs="Arial"/>
          <w:color w:val="4A504E"/>
          <w:sz w:val="20"/>
          <w:szCs w:val="20"/>
        </w:rPr>
        <w:t>, à savoir :</w:t>
      </w:r>
      <w:r w:rsidRPr="008D1789">
        <w:rPr>
          <w:rFonts w:ascii="Arial" w:eastAsia="Calibri" w:hAnsi="Arial" w:cs="Arial"/>
          <w:color w:val="4A504E"/>
          <w:sz w:val="20"/>
          <w:szCs w:val="20"/>
        </w:rPr>
        <w:t xml:space="preserve"> </w:t>
      </w:r>
    </w:p>
    <w:p w14:paraId="136A624B" w14:textId="77777777" w:rsidR="008369CF" w:rsidRDefault="008369CF" w:rsidP="008369CF">
      <w:pPr>
        <w:rPr>
          <w:lang w:eastAsia="fr-FR"/>
        </w:rPr>
      </w:pPr>
    </w:p>
    <w:p w14:paraId="73498CAB" w14:textId="77777777" w:rsidR="008369CF" w:rsidRPr="00F062C0" w:rsidRDefault="008369CF" w:rsidP="00FA5F8B">
      <w:pPr>
        <w:pStyle w:val="Paragraphedeliste"/>
        <w:widowControl w:val="0"/>
        <w:numPr>
          <w:ilvl w:val="1"/>
          <w:numId w:val="2"/>
        </w:numPr>
        <w:autoSpaceDE w:val="0"/>
        <w:autoSpaceDN w:val="0"/>
        <w:adjustRightInd w:val="0"/>
        <w:spacing w:line="280" w:lineRule="atLeast"/>
        <w:ind w:left="360"/>
        <w:jc w:val="both"/>
        <w:rPr>
          <w:rFonts w:ascii="Arial" w:eastAsia="Calibri" w:hAnsi="Arial" w:cs="Arial"/>
          <w:color w:val="4A504E"/>
          <w:sz w:val="20"/>
          <w:szCs w:val="20"/>
        </w:rPr>
      </w:pPr>
      <w:r w:rsidRPr="00F062C0">
        <w:rPr>
          <w:rFonts w:ascii="Arial" w:eastAsia="Calibri" w:hAnsi="Arial" w:cs="Arial"/>
          <w:color w:val="4A504E"/>
          <w:sz w:val="20"/>
          <w:szCs w:val="20"/>
        </w:rPr>
        <w:t>Année de construction, réglementation thermique appliquée</w:t>
      </w:r>
      <w:r>
        <w:rPr>
          <w:rFonts w:ascii="Arial" w:eastAsia="Calibri" w:hAnsi="Arial" w:cs="Arial"/>
          <w:color w:val="4A504E"/>
          <w:sz w:val="20"/>
          <w:szCs w:val="20"/>
        </w:rPr>
        <w:t xml:space="preserve"> pour la conception</w:t>
      </w:r>
      <w:r w:rsidRPr="00F062C0">
        <w:rPr>
          <w:rFonts w:ascii="Arial" w:eastAsia="Calibri" w:hAnsi="Arial" w:cs="Arial"/>
          <w:color w:val="4A504E"/>
          <w:sz w:val="20"/>
          <w:szCs w:val="20"/>
        </w:rPr>
        <w:t>, labels et certification</w:t>
      </w:r>
      <w:r>
        <w:rPr>
          <w:rFonts w:ascii="Arial" w:eastAsia="Calibri" w:hAnsi="Arial" w:cs="Arial"/>
          <w:color w:val="4A504E"/>
          <w:sz w:val="20"/>
          <w:szCs w:val="20"/>
        </w:rPr>
        <w:t>s</w:t>
      </w:r>
      <w:r w:rsidRPr="00F062C0">
        <w:rPr>
          <w:rFonts w:ascii="Arial" w:eastAsia="Calibri" w:hAnsi="Arial" w:cs="Arial"/>
          <w:color w:val="4A504E"/>
          <w:sz w:val="20"/>
          <w:szCs w:val="20"/>
        </w:rPr>
        <w:t xml:space="preserve"> obtenus à date</w:t>
      </w:r>
      <w:r>
        <w:rPr>
          <w:rFonts w:ascii="Arial" w:eastAsia="Calibri" w:hAnsi="Arial" w:cs="Arial"/>
          <w:color w:val="4A504E"/>
          <w:sz w:val="20"/>
          <w:szCs w:val="20"/>
        </w:rPr>
        <w:t> ;</w:t>
      </w:r>
    </w:p>
    <w:p w14:paraId="67A66984" w14:textId="6CA33783" w:rsidR="008369CF" w:rsidRDefault="0025379F" w:rsidP="00FA5F8B">
      <w:pPr>
        <w:pStyle w:val="Paragraphedeliste"/>
        <w:widowControl w:val="0"/>
        <w:numPr>
          <w:ilvl w:val="1"/>
          <w:numId w:val="2"/>
        </w:numPr>
        <w:autoSpaceDE w:val="0"/>
        <w:autoSpaceDN w:val="0"/>
        <w:adjustRightInd w:val="0"/>
        <w:spacing w:line="280" w:lineRule="atLeast"/>
        <w:ind w:left="360"/>
        <w:jc w:val="both"/>
        <w:rPr>
          <w:rFonts w:ascii="Arial" w:eastAsia="Calibri" w:hAnsi="Arial" w:cs="Arial"/>
          <w:color w:val="4A504E"/>
          <w:sz w:val="20"/>
          <w:szCs w:val="20"/>
        </w:rPr>
      </w:pPr>
      <w:r>
        <w:rPr>
          <w:rFonts w:ascii="Arial" w:eastAsia="Calibri" w:hAnsi="Arial" w:cs="Arial"/>
          <w:color w:val="4A504E"/>
          <w:sz w:val="20"/>
          <w:szCs w:val="20"/>
        </w:rPr>
        <w:t>Finalité</w:t>
      </w:r>
      <w:r w:rsidR="0038002E">
        <w:rPr>
          <w:rFonts w:ascii="Arial" w:eastAsia="Calibri" w:hAnsi="Arial" w:cs="Arial"/>
          <w:color w:val="4A504E"/>
          <w:sz w:val="20"/>
          <w:szCs w:val="20"/>
        </w:rPr>
        <w:t>(s)</w:t>
      </w:r>
      <w:r w:rsidR="0084127D">
        <w:rPr>
          <w:rFonts w:ascii="Arial" w:eastAsia="Calibri" w:hAnsi="Arial" w:cs="Arial"/>
          <w:color w:val="4A504E"/>
          <w:sz w:val="20"/>
          <w:szCs w:val="20"/>
        </w:rPr>
        <w:t xml:space="preserve"> d’usage</w:t>
      </w:r>
      <w:r w:rsidR="0038002E">
        <w:rPr>
          <w:rFonts w:ascii="Arial" w:eastAsia="Calibri" w:hAnsi="Arial" w:cs="Arial"/>
          <w:color w:val="4A504E"/>
          <w:sz w:val="20"/>
          <w:szCs w:val="20"/>
        </w:rPr>
        <w:t>(s)</w:t>
      </w:r>
      <w:r w:rsidR="0084127D">
        <w:rPr>
          <w:rFonts w:ascii="Arial" w:eastAsia="Calibri" w:hAnsi="Arial" w:cs="Arial"/>
          <w:color w:val="4A504E"/>
          <w:sz w:val="20"/>
          <w:szCs w:val="20"/>
        </w:rPr>
        <w:t xml:space="preserve"> (</w:t>
      </w:r>
      <w:r w:rsidR="0038002E">
        <w:rPr>
          <w:rFonts w:ascii="Arial" w:eastAsia="Calibri" w:hAnsi="Arial" w:cs="Arial"/>
          <w:color w:val="4A504E"/>
          <w:sz w:val="20"/>
          <w:szCs w:val="20"/>
        </w:rPr>
        <w:t xml:space="preserve">ex : </w:t>
      </w:r>
      <w:r w:rsidR="0084127D">
        <w:rPr>
          <w:rFonts w:ascii="Arial" w:eastAsia="Calibri" w:hAnsi="Arial" w:cs="Arial"/>
          <w:color w:val="4A504E"/>
          <w:sz w:val="20"/>
          <w:szCs w:val="20"/>
        </w:rPr>
        <w:t xml:space="preserve">résidentiel, tertiaire, commerces, etc.) </w:t>
      </w:r>
      <w:r w:rsidR="008369CF">
        <w:rPr>
          <w:rFonts w:ascii="Arial" w:eastAsia="Calibri" w:hAnsi="Arial" w:cs="Arial"/>
          <w:color w:val="4A504E"/>
          <w:sz w:val="20"/>
          <w:szCs w:val="20"/>
        </w:rPr>
        <w:t>et s</w:t>
      </w:r>
      <w:r w:rsidR="008369CF" w:rsidRPr="000E49D8">
        <w:rPr>
          <w:rFonts w:ascii="Arial" w:eastAsia="Calibri" w:hAnsi="Arial" w:cs="Arial"/>
          <w:color w:val="4A504E"/>
          <w:sz w:val="20"/>
          <w:szCs w:val="20"/>
        </w:rPr>
        <w:t>urfaces</w:t>
      </w:r>
      <w:r w:rsidR="008369CF">
        <w:rPr>
          <w:rFonts w:ascii="Arial" w:eastAsia="Calibri" w:hAnsi="Arial" w:cs="Arial"/>
          <w:color w:val="4A504E"/>
          <w:sz w:val="20"/>
          <w:szCs w:val="20"/>
        </w:rPr>
        <w:t xml:space="preserve"> planch</w:t>
      </w:r>
      <w:r w:rsidR="0038002E">
        <w:rPr>
          <w:rFonts w:ascii="Arial" w:eastAsia="Calibri" w:hAnsi="Arial" w:cs="Arial"/>
          <w:color w:val="4A504E"/>
          <w:sz w:val="20"/>
          <w:szCs w:val="20"/>
        </w:rPr>
        <w:t>ées associées</w:t>
      </w:r>
      <w:r w:rsidR="00237F66">
        <w:rPr>
          <w:rFonts w:ascii="Arial" w:eastAsia="Calibri" w:hAnsi="Arial" w:cs="Arial"/>
          <w:color w:val="4A504E"/>
          <w:sz w:val="20"/>
          <w:szCs w:val="20"/>
        </w:rPr>
        <w:t xml:space="preserve">. </w:t>
      </w:r>
      <w:r w:rsidR="0038002E">
        <w:rPr>
          <w:rFonts w:ascii="Arial" w:eastAsia="Calibri" w:hAnsi="Arial" w:cs="Arial"/>
          <w:color w:val="4A504E"/>
          <w:sz w:val="20"/>
          <w:szCs w:val="20"/>
        </w:rPr>
        <w:t>Si le bâtiment est à usages mixtes (ex : bâtiment résidentiel avec commerces en pied d’immeuble)</w:t>
      </w:r>
      <w:r w:rsidR="0054155A">
        <w:rPr>
          <w:rFonts w:ascii="Arial" w:eastAsia="Calibri" w:hAnsi="Arial" w:cs="Arial"/>
          <w:color w:val="4A504E"/>
          <w:sz w:val="20"/>
          <w:szCs w:val="20"/>
        </w:rPr>
        <w:t>, les surfaces planché</w:t>
      </w:r>
      <w:r w:rsidR="002D17EC">
        <w:rPr>
          <w:rFonts w:ascii="Arial" w:eastAsia="Calibri" w:hAnsi="Arial" w:cs="Arial"/>
          <w:color w:val="4A504E"/>
          <w:sz w:val="20"/>
          <w:szCs w:val="20"/>
        </w:rPr>
        <w:t>es</w:t>
      </w:r>
      <w:r w:rsidR="0054155A">
        <w:rPr>
          <w:rFonts w:ascii="Arial" w:eastAsia="Calibri" w:hAnsi="Arial" w:cs="Arial"/>
          <w:color w:val="4A504E"/>
          <w:sz w:val="20"/>
          <w:szCs w:val="20"/>
        </w:rPr>
        <w:t xml:space="preserve"> associé</w:t>
      </w:r>
      <w:r w:rsidR="002D17EC">
        <w:rPr>
          <w:rFonts w:ascii="Arial" w:eastAsia="Calibri" w:hAnsi="Arial" w:cs="Arial"/>
          <w:color w:val="4A504E"/>
          <w:sz w:val="20"/>
          <w:szCs w:val="20"/>
        </w:rPr>
        <w:t>e</w:t>
      </w:r>
      <w:r w:rsidR="0054155A">
        <w:rPr>
          <w:rFonts w:ascii="Arial" w:eastAsia="Calibri" w:hAnsi="Arial" w:cs="Arial"/>
          <w:color w:val="4A504E"/>
          <w:sz w:val="20"/>
          <w:szCs w:val="20"/>
        </w:rPr>
        <w:t>s à chaque usage doivent être explicitement distinguées.</w:t>
      </w:r>
    </w:p>
    <w:p w14:paraId="762ACE48" w14:textId="77777777" w:rsidR="008369CF" w:rsidRDefault="008369CF" w:rsidP="00FA5F8B">
      <w:pPr>
        <w:pStyle w:val="Paragraphedeliste"/>
        <w:widowControl w:val="0"/>
        <w:numPr>
          <w:ilvl w:val="1"/>
          <w:numId w:val="2"/>
        </w:numPr>
        <w:autoSpaceDE w:val="0"/>
        <w:autoSpaceDN w:val="0"/>
        <w:adjustRightInd w:val="0"/>
        <w:spacing w:line="280" w:lineRule="atLeast"/>
        <w:ind w:left="360"/>
        <w:jc w:val="both"/>
        <w:rPr>
          <w:rFonts w:ascii="Arial" w:eastAsia="Calibri" w:hAnsi="Arial" w:cs="Arial"/>
          <w:color w:val="4A504E"/>
          <w:sz w:val="20"/>
          <w:szCs w:val="20"/>
        </w:rPr>
      </w:pPr>
      <w:r>
        <w:rPr>
          <w:rFonts w:ascii="Arial" w:eastAsia="Calibri" w:hAnsi="Arial" w:cs="Arial"/>
          <w:color w:val="4A504E"/>
          <w:sz w:val="20"/>
          <w:szCs w:val="20"/>
        </w:rPr>
        <w:t>Description des raccordements ;</w:t>
      </w:r>
    </w:p>
    <w:p w14:paraId="63389E7C" w14:textId="77777777" w:rsidR="008369CF" w:rsidRDefault="008369CF" w:rsidP="00FA5F8B">
      <w:pPr>
        <w:pStyle w:val="Paragraphedeliste"/>
        <w:widowControl w:val="0"/>
        <w:numPr>
          <w:ilvl w:val="2"/>
          <w:numId w:val="2"/>
        </w:numPr>
        <w:autoSpaceDE w:val="0"/>
        <w:autoSpaceDN w:val="0"/>
        <w:adjustRightInd w:val="0"/>
        <w:spacing w:line="280" w:lineRule="atLeast"/>
        <w:ind w:left="993"/>
        <w:jc w:val="both"/>
        <w:rPr>
          <w:rFonts w:ascii="Arial" w:eastAsia="Calibri" w:hAnsi="Arial" w:cs="Arial"/>
          <w:color w:val="4A504E"/>
          <w:sz w:val="20"/>
          <w:szCs w:val="20"/>
        </w:rPr>
      </w:pPr>
      <w:r>
        <w:rPr>
          <w:rFonts w:ascii="Arial" w:eastAsia="Calibri" w:hAnsi="Arial" w:cs="Arial"/>
          <w:color w:val="4A504E"/>
          <w:sz w:val="20"/>
          <w:szCs w:val="20"/>
        </w:rPr>
        <w:t>Description et dimensionnement des raccordements aux réseaux électricité, chaleur, gaz</w:t>
      </w:r>
    </w:p>
    <w:p w14:paraId="51A8177F" w14:textId="0D5C6B03" w:rsidR="001210F3" w:rsidRDefault="008369CF" w:rsidP="00FA5F8B">
      <w:pPr>
        <w:pStyle w:val="Paragraphedeliste"/>
        <w:widowControl w:val="0"/>
        <w:numPr>
          <w:ilvl w:val="2"/>
          <w:numId w:val="2"/>
        </w:numPr>
        <w:autoSpaceDE w:val="0"/>
        <w:autoSpaceDN w:val="0"/>
        <w:adjustRightInd w:val="0"/>
        <w:spacing w:line="280" w:lineRule="atLeast"/>
        <w:ind w:left="993"/>
        <w:jc w:val="both"/>
        <w:rPr>
          <w:rFonts w:ascii="Arial" w:eastAsia="Calibri" w:hAnsi="Arial" w:cs="Arial"/>
          <w:color w:val="4A504E"/>
          <w:sz w:val="20"/>
          <w:szCs w:val="20"/>
        </w:rPr>
      </w:pPr>
      <w:r>
        <w:rPr>
          <w:rFonts w:ascii="Arial" w:eastAsia="Calibri" w:hAnsi="Arial" w:cs="Arial"/>
          <w:color w:val="4A504E"/>
          <w:sz w:val="20"/>
          <w:szCs w:val="20"/>
        </w:rPr>
        <w:t>Description et dimensionnement des raccordements des moyens de production locaux et/ou dispositif de stockage d’énergie</w:t>
      </w:r>
    </w:p>
    <w:p w14:paraId="2D8208DD" w14:textId="77777777" w:rsidR="00007896" w:rsidRPr="00007896" w:rsidRDefault="00007896" w:rsidP="00007896">
      <w:pPr>
        <w:widowControl w:val="0"/>
        <w:autoSpaceDE w:val="0"/>
        <w:autoSpaceDN w:val="0"/>
        <w:adjustRightInd w:val="0"/>
        <w:spacing w:line="280" w:lineRule="atLeast"/>
        <w:jc w:val="both"/>
        <w:rPr>
          <w:rFonts w:ascii="Arial" w:eastAsia="Calibri" w:hAnsi="Arial" w:cs="Arial"/>
          <w:color w:val="4A504E"/>
          <w:sz w:val="20"/>
          <w:szCs w:val="20"/>
        </w:rPr>
      </w:pPr>
    </w:p>
    <w:p w14:paraId="7190BF8E" w14:textId="2A4DCE1E" w:rsidR="001210F3" w:rsidRPr="003D7A0A" w:rsidRDefault="001210F3" w:rsidP="003D7A0A">
      <w:pPr>
        <w:widowControl w:val="0"/>
        <w:autoSpaceDE w:val="0"/>
        <w:autoSpaceDN w:val="0"/>
        <w:adjustRightInd w:val="0"/>
        <w:spacing w:line="280" w:lineRule="atLeast"/>
        <w:jc w:val="both"/>
        <w:rPr>
          <w:rFonts w:ascii="Arial" w:eastAsia="Calibri" w:hAnsi="Arial" w:cs="Arial"/>
          <w:color w:val="4A504E"/>
          <w:sz w:val="20"/>
          <w:szCs w:val="20"/>
        </w:rPr>
      </w:pPr>
      <w:r w:rsidRPr="003D7A0A">
        <w:rPr>
          <w:rFonts w:ascii="Arial" w:eastAsia="Calibri" w:hAnsi="Arial" w:cs="Arial"/>
          <w:color w:val="4A504E"/>
          <w:sz w:val="20"/>
          <w:szCs w:val="20"/>
        </w:rPr>
        <w:t>Dans le cas d’un îlot ou portefeuille de bâtiment</w:t>
      </w:r>
      <w:r w:rsidR="00FA5F8B" w:rsidRPr="003D7A0A">
        <w:rPr>
          <w:rFonts w:ascii="Arial" w:eastAsia="Calibri" w:hAnsi="Arial" w:cs="Arial"/>
          <w:color w:val="4A504E"/>
          <w:sz w:val="20"/>
          <w:szCs w:val="20"/>
        </w:rPr>
        <w:t>s Ready To Grids, les informations supplémentaires devront être synthétisées :</w:t>
      </w:r>
    </w:p>
    <w:p w14:paraId="05E914BE" w14:textId="3CF61EC6" w:rsidR="00FA5F8B" w:rsidRPr="003D7A0A" w:rsidRDefault="003D7A0A" w:rsidP="003D7A0A">
      <w:pPr>
        <w:pStyle w:val="Paragraphedeliste"/>
        <w:widowControl w:val="0"/>
        <w:numPr>
          <w:ilvl w:val="1"/>
          <w:numId w:val="2"/>
        </w:numPr>
        <w:autoSpaceDE w:val="0"/>
        <w:autoSpaceDN w:val="0"/>
        <w:adjustRightInd w:val="0"/>
        <w:spacing w:line="280" w:lineRule="atLeast"/>
        <w:ind w:left="360"/>
        <w:jc w:val="both"/>
        <w:rPr>
          <w:rFonts w:ascii="Arial" w:eastAsia="Calibri" w:hAnsi="Arial" w:cs="Arial"/>
          <w:color w:val="4A504E"/>
          <w:sz w:val="20"/>
          <w:szCs w:val="20"/>
        </w:rPr>
      </w:pPr>
      <w:r w:rsidRPr="003D7A0A">
        <w:rPr>
          <w:rFonts w:ascii="Arial" w:eastAsia="Calibri" w:hAnsi="Arial" w:cs="Arial"/>
          <w:color w:val="4A504E"/>
          <w:sz w:val="20"/>
          <w:szCs w:val="20"/>
        </w:rPr>
        <w:t>Liste des bâtiments composant l’îlot ou le portefeuille de bâtiment R2Gs</w:t>
      </w:r>
    </w:p>
    <w:p w14:paraId="62422B10" w14:textId="77777777" w:rsidR="001210F3" w:rsidRPr="001210F3" w:rsidRDefault="001210F3" w:rsidP="001210F3">
      <w:pPr>
        <w:widowControl w:val="0"/>
        <w:autoSpaceDE w:val="0"/>
        <w:autoSpaceDN w:val="0"/>
        <w:adjustRightInd w:val="0"/>
        <w:spacing w:line="280" w:lineRule="atLeast"/>
        <w:jc w:val="both"/>
        <w:rPr>
          <w:rFonts w:ascii="Arial" w:eastAsia="Calibri" w:hAnsi="Arial" w:cs="Arial"/>
          <w:color w:val="4A504E"/>
          <w:sz w:val="20"/>
          <w:szCs w:val="20"/>
        </w:rPr>
      </w:pPr>
    </w:p>
    <w:p w14:paraId="2477D5FD" w14:textId="4C4DE8A6" w:rsidR="008369CF" w:rsidRDefault="008369CF" w:rsidP="008369CF">
      <w:pPr>
        <w:widowControl w:val="0"/>
        <w:autoSpaceDE w:val="0"/>
        <w:autoSpaceDN w:val="0"/>
        <w:adjustRightInd w:val="0"/>
        <w:spacing w:line="280" w:lineRule="atLeast"/>
        <w:jc w:val="both"/>
        <w:rPr>
          <w:rFonts w:ascii="Arial" w:eastAsia="Calibri" w:hAnsi="Arial" w:cs="Arial"/>
          <w:color w:val="4A504E"/>
          <w:sz w:val="20"/>
          <w:szCs w:val="20"/>
        </w:rPr>
      </w:pPr>
      <w:r>
        <w:rPr>
          <w:rFonts w:ascii="Arial" w:eastAsia="Calibri" w:hAnsi="Arial" w:cs="Arial"/>
          <w:color w:val="4A504E"/>
          <w:sz w:val="20"/>
          <w:szCs w:val="20"/>
        </w:rPr>
        <w:t>*</w:t>
      </w:r>
      <w:r w:rsidRPr="008D1789">
        <w:rPr>
          <w:rFonts w:ascii="Arial" w:eastAsia="Calibri" w:hAnsi="Arial" w:cs="Arial"/>
          <w:color w:val="4A504E"/>
          <w:sz w:val="20"/>
          <w:szCs w:val="20"/>
        </w:rPr>
        <w:t>Il ne s’agit pas ici de données mesurées sur site</w:t>
      </w:r>
      <w:r w:rsidR="00CA568F">
        <w:rPr>
          <w:rFonts w:ascii="Arial" w:eastAsia="Calibri" w:hAnsi="Arial" w:cs="Arial"/>
          <w:color w:val="4A504E"/>
          <w:sz w:val="20"/>
          <w:szCs w:val="20"/>
        </w:rPr>
        <w:t>, mais qui devront être numérisées et archivées</w:t>
      </w:r>
      <w:r w:rsidR="00DA0282">
        <w:rPr>
          <w:rFonts w:ascii="Arial" w:eastAsia="Calibri" w:hAnsi="Arial" w:cs="Arial"/>
          <w:color w:val="4A504E"/>
          <w:sz w:val="20"/>
          <w:szCs w:val="20"/>
        </w:rPr>
        <w:t xml:space="preserve"> par le bâtiment.</w:t>
      </w:r>
    </w:p>
    <w:p w14:paraId="420039D7" w14:textId="77777777" w:rsidR="00666977" w:rsidRDefault="00666977" w:rsidP="00F51C7A">
      <w:pPr>
        <w:pStyle w:val="Titre3"/>
      </w:pPr>
    </w:p>
    <w:p w14:paraId="02B35630" w14:textId="28A88EB7" w:rsidR="008369CF" w:rsidRPr="000E49D8" w:rsidRDefault="008369CF" w:rsidP="00F51C7A">
      <w:pPr>
        <w:pStyle w:val="Titre3"/>
      </w:pPr>
      <w:r w:rsidRPr="00F51C7A">
        <w:t>Les données énergétiques</w:t>
      </w:r>
    </w:p>
    <w:p w14:paraId="34FE272F" w14:textId="1D866E1E" w:rsidR="008369CF" w:rsidRDefault="008369CF" w:rsidP="008369CF">
      <w:pPr>
        <w:jc w:val="both"/>
        <w:rPr>
          <w:rFonts w:ascii="Arial" w:eastAsia="Calibri" w:hAnsi="Arial" w:cs="Arial"/>
          <w:color w:val="4A504E"/>
          <w:sz w:val="20"/>
          <w:szCs w:val="20"/>
        </w:rPr>
      </w:pPr>
      <w:r>
        <w:rPr>
          <w:rFonts w:ascii="Arial" w:eastAsia="Calibri" w:hAnsi="Arial" w:cs="Arial"/>
          <w:color w:val="4A504E"/>
          <w:sz w:val="20"/>
          <w:szCs w:val="20"/>
        </w:rPr>
        <w:t>Un bâtiment Ready To Grids devra mesurer les données énergétiques (électricité, chaleur, f</w:t>
      </w:r>
      <w:r w:rsidR="008A1DDB">
        <w:rPr>
          <w:rFonts w:ascii="Arial" w:eastAsia="Calibri" w:hAnsi="Arial" w:cs="Arial"/>
          <w:color w:val="4A504E"/>
          <w:sz w:val="20"/>
          <w:szCs w:val="20"/>
        </w:rPr>
        <w:t>roid, gaz) décrites ci-dessous :</w:t>
      </w:r>
    </w:p>
    <w:p w14:paraId="3D68635F" w14:textId="77777777" w:rsidR="008369CF" w:rsidRPr="000E49D8" w:rsidRDefault="008369CF" w:rsidP="008369CF">
      <w:pPr>
        <w:jc w:val="both"/>
        <w:rPr>
          <w:lang w:eastAsia="fr-FR"/>
        </w:rPr>
      </w:pPr>
    </w:p>
    <w:p w14:paraId="4A7A6DC1" w14:textId="5CC161F9" w:rsidR="007563B7" w:rsidRPr="007563B7" w:rsidRDefault="007563B7" w:rsidP="008A1DDB">
      <w:pPr>
        <w:widowControl w:val="0"/>
        <w:autoSpaceDE w:val="0"/>
        <w:autoSpaceDN w:val="0"/>
        <w:adjustRightInd w:val="0"/>
        <w:spacing w:line="280" w:lineRule="atLeast"/>
        <w:jc w:val="both"/>
        <w:rPr>
          <w:rFonts w:ascii="Arial" w:eastAsia="Calibri" w:hAnsi="Arial" w:cs="Arial"/>
          <w:b/>
          <w:color w:val="4A504E"/>
          <w:sz w:val="20"/>
          <w:szCs w:val="20"/>
        </w:rPr>
      </w:pPr>
      <w:r w:rsidRPr="007563B7">
        <w:rPr>
          <w:rFonts w:ascii="Arial" w:eastAsia="Calibri" w:hAnsi="Arial" w:cs="Arial"/>
          <w:b/>
          <w:color w:val="4A504E"/>
          <w:sz w:val="20"/>
          <w:szCs w:val="20"/>
        </w:rPr>
        <w:t>Consommation</w:t>
      </w:r>
    </w:p>
    <w:p w14:paraId="68B90E06" w14:textId="0F1C4471" w:rsidR="008369CF" w:rsidRPr="00CF1DF0" w:rsidRDefault="008369CF"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D74811">
        <w:rPr>
          <w:rFonts w:ascii="Arial" w:eastAsia="Calibri" w:hAnsi="Arial" w:cs="Arial"/>
          <w:color w:val="4A504E"/>
          <w:sz w:val="20"/>
          <w:szCs w:val="20"/>
        </w:rPr>
        <w:t>Le</w:t>
      </w:r>
      <w:r>
        <w:rPr>
          <w:rFonts w:ascii="Arial" w:eastAsia="Calibri" w:hAnsi="Arial" w:cs="Arial"/>
          <w:color w:val="4A504E"/>
          <w:sz w:val="20"/>
          <w:szCs w:val="20"/>
        </w:rPr>
        <w:t xml:space="preserve"> </w:t>
      </w:r>
      <w:r w:rsidRPr="00794E00">
        <w:rPr>
          <w:rFonts w:ascii="Arial" w:eastAsia="Calibri" w:hAnsi="Arial" w:cs="Arial"/>
          <w:color w:val="4A504E"/>
          <w:sz w:val="20"/>
          <w:szCs w:val="20"/>
        </w:rPr>
        <w:t>détail</w:t>
      </w:r>
      <w:r>
        <w:rPr>
          <w:rFonts w:ascii="Arial" w:eastAsia="Calibri" w:hAnsi="Arial" w:cs="Arial"/>
          <w:color w:val="4A504E"/>
          <w:sz w:val="20"/>
          <w:szCs w:val="20"/>
        </w:rPr>
        <w:t xml:space="preserve"> des</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usages</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réglementaires</w:t>
      </w:r>
      <w:r w:rsidRPr="00CF1DF0">
        <w:rPr>
          <w:rFonts w:ascii="Arial" w:eastAsia="Calibri" w:hAnsi="Arial" w:cs="Arial"/>
          <w:color w:val="4A504E"/>
          <w:sz w:val="20"/>
          <w:szCs w:val="20"/>
        </w:rPr>
        <w:t xml:space="preserve"> </w:t>
      </w:r>
      <w:r>
        <w:rPr>
          <w:rFonts w:ascii="Arial" w:eastAsia="Calibri" w:hAnsi="Arial" w:cs="Arial"/>
          <w:color w:val="4A504E"/>
          <w:sz w:val="20"/>
          <w:szCs w:val="20"/>
        </w:rPr>
        <w:t xml:space="preserve">au sens de la RT 2012 </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ventilation</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éclairage</w:t>
      </w:r>
      <w:r w:rsidR="007563B7">
        <w:rPr>
          <w:rFonts w:ascii="Arial" w:eastAsia="Calibri" w:hAnsi="Arial" w:cs="Arial"/>
          <w:color w:val="4A504E"/>
          <w:sz w:val="20"/>
          <w:szCs w:val="20"/>
        </w:rPr>
        <w:t xml:space="preserve"> (inclus éclairage des parking)</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ECS</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chaleur</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froid</w:t>
      </w:r>
      <w:r>
        <w:rPr>
          <w:rFonts w:ascii="Arial" w:eastAsia="Calibri" w:hAnsi="Arial" w:cs="Arial"/>
          <w:color w:val="4A504E"/>
          <w:sz w:val="20"/>
          <w:szCs w:val="20"/>
        </w:rPr>
        <w:t xml:space="preserve"> </w:t>
      </w:r>
      <w:r w:rsidRPr="00CF1DF0">
        <w:rPr>
          <w:rFonts w:ascii="Arial" w:eastAsia="Calibri" w:hAnsi="Arial" w:cs="Arial"/>
          <w:color w:val="4A504E"/>
          <w:sz w:val="20"/>
          <w:szCs w:val="20"/>
        </w:rPr>
        <w:t>;</w:t>
      </w:r>
    </w:p>
    <w:p w14:paraId="797A77C7" w14:textId="3B8B6D61" w:rsidR="008A1DDB" w:rsidRDefault="008369CF"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D74811">
        <w:rPr>
          <w:rFonts w:ascii="Arial" w:eastAsia="Calibri" w:hAnsi="Arial" w:cs="Arial"/>
          <w:color w:val="4A504E"/>
          <w:sz w:val="20"/>
          <w:szCs w:val="20"/>
        </w:rPr>
        <w:t>Le</w:t>
      </w:r>
      <w:r w:rsidRPr="00CF1DF0">
        <w:rPr>
          <w:rFonts w:ascii="Arial" w:eastAsia="Calibri" w:hAnsi="Arial" w:cs="Arial"/>
          <w:color w:val="4A504E"/>
          <w:sz w:val="20"/>
          <w:szCs w:val="20"/>
        </w:rPr>
        <w:t xml:space="preserve"> </w:t>
      </w:r>
      <w:r w:rsidR="008A1DDB">
        <w:rPr>
          <w:rFonts w:ascii="Arial" w:eastAsia="Calibri" w:hAnsi="Arial" w:cs="Arial"/>
          <w:color w:val="4A504E"/>
          <w:sz w:val="20"/>
          <w:szCs w:val="20"/>
        </w:rPr>
        <w:t>détail</w:t>
      </w:r>
      <w:r>
        <w:rPr>
          <w:rFonts w:ascii="Arial" w:eastAsia="Calibri" w:hAnsi="Arial" w:cs="Arial"/>
          <w:color w:val="4A504E"/>
          <w:sz w:val="20"/>
          <w:szCs w:val="20"/>
        </w:rPr>
        <w:t xml:space="preserve"> des </w:t>
      </w:r>
      <w:r w:rsidRPr="00D74811">
        <w:rPr>
          <w:rFonts w:ascii="Arial" w:eastAsia="Calibri" w:hAnsi="Arial" w:cs="Arial"/>
          <w:color w:val="4A504E"/>
          <w:sz w:val="20"/>
          <w:szCs w:val="20"/>
        </w:rPr>
        <w:t>usages</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spécifiques</w:t>
      </w:r>
      <w:r w:rsidR="008A1DDB">
        <w:rPr>
          <w:rFonts w:ascii="Arial" w:eastAsia="Calibri" w:hAnsi="Arial" w:cs="Arial"/>
          <w:color w:val="4A504E"/>
          <w:sz w:val="20"/>
          <w:szCs w:val="20"/>
        </w:rPr>
        <w:t xml:space="preserve">, </w:t>
      </w:r>
      <w:r w:rsidR="0073467F">
        <w:rPr>
          <w:rFonts w:ascii="Arial" w:eastAsia="Calibri" w:hAnsi="Arial" w:cs="Arial"/>
          <w:color w:val="4A504E"/>
          <w:sz w:val="20"/>
          <w:szCs w:val="20"/>
        </w:rPr>
        <w:t xml:space="preserve">avec </w:t>
      </w:r>
      <w:r w:rsidR="00891B61">
        <w:rPr>
          <w:rFonts w:ascii="Arial" w:eastAsia="Calibri" w:hAnsi="Arial" w:cs="Arial"/>
          <w:color w:val="4A504E"/>
          <w:sz w:val="20"/>
          <w:szCs w:val="20"/>
        </w:rPr>
        <w:t>distinction</w:t>
      </w:r>
      <w:r w:rsidR="008A1DDB">
        <w:rPr>
          <w:rFonts w:ascii="Arial" w:eastAsia="Calibri" w:hAnsi="Arial" w:cs="Arial"/>
          <w:color w:val="4A504E"/>
          <w:sz w:val="20"/>
          <w:szCs w:val="20"/>
        </w:rPr>
        <w:t xml:space="preserve"> à minima entre </w:t>
      </w:r>
    </w:p>
    <w:p w14:paraId="08870EB8" w14:textId="78504099" w:rsidR="008A1DDB" w:rsidRDefault="008A1DDB" w:rsidP="008A1DDB">
      <w:pPr>
        <w:pStyle w:val="Paragraphedeliste"/>
        <w:widowControl w:val="0"/>
        <w:numPr>
          <w:ilvl w:val="2"/>
          <w:numId w:val="2"/>
        </w:numPr>
        <w:autoSpaceDE w:val="0"/>
        <w:autoSpaceDN w:val="0"/>
        <w:adjustRightInd w:val="0"/>
        <w:spacing w:line="280" w:lineRule="atLeast"/>
        <w:ind w:left="1560"/>
        <w:jc w:val="both"/>
        <w:rPr>
          <w:rFonts w:ascii="Arial" w:eastAsia="Calibri" w:hAnsi="Arial" w:cs="Arial"/>
          <w:color w:val="4A504E"/>
          <w:sz w:val="20"/>
          <w:szCs w:val="20"/>
        </w:rPr>
      </w:pPr>
      <w:r>
        <w:rPr>
          <w:rFonts w:ascii="Arial" w:eastAsia="Calibri" w:hAnsi="Arial" w:cs="Arial"/>
          <w:color w:val="4A504E"/>
          <w:sz w:val="20"/>
          <w:szCs w:val="20"/>
        </w:rPr>
        <w:t>La consommation du réseau de prise élec</w:t>
      </w:r>
      <w:r w:rsidR="0020040E">
        <w:rPr>
          <w:rFonts w:ascii="Arial" w:eastAsia="Calibri" w:hAnsi="Arial" w:cs="Arial"/>
          <w:color w:val="4A504E"/>
          <w:sz w:val="20"/>
          <w:szCs w:val="20"/>
        </w:rPr>
        <w:t>trique dans les parties privées</w:t>
      </w:r>
      <w:r w:rsidR="005F4DDA">
        <w:rPr>
          <w:rFonts w:ascii="Arial" w:eastAsia="Calibri" w:hAnsi="Arial" w:cs="Arial"/>
          <w:color w:val="4A504E"/>
          <w:sz w:val="20"/>
          <w:szCs w:val="20"/>
        </w:rPr>
        <w:t xml:space="preserve"> et communes </w:t>
      </w:r>
      <w:r>
        <w:rPr>
          <w:rFonts w:ascii="Arial" w:eastAsia="Calibri" w:hAnsi="Arial" w:cs="Arial"/>
          <w:color w:val="4A504E"/>
          <w:sz w:val="20"/>
          <w:szCs w:val="20"/>
        </w:rPr>
        <w:t>du bâtiment</w:t>
      </w:r>
      <w:r w:rsidR="000628A2">
        <w:rPr>
          <w:rFonts w:ascii="Arial" w:eastAsia="Calibri" w:hAnsi="Arial" w:cs="Arial"/>
          <w:color w:val="4A504E"/>
          <w:sz w:val="20"/>
          <w:szCs w:val="20"/>
        </w:rPr>
        <w:t> ;</w:t>
      </w:r>
    </w:p>
    <w:p w14:paraId="1E5BE635" w14:textId="6E73D80A" w:rsidR="008369CF" w:rsidRDefault="008A1DDB" w:rsidP="008A1DDB">
      <w:pPr>
        <w:pStyle w:val="Paragraphedeliste"/>
        <w:widowControl w:val="0"/>
        <w:numPr>
          <w:ilvl w:val="2"/>
          <w:numId w:val="2"/>
        </w:numPr>
        <w:autoSpaceDE w:val="0"/>
        <w:autoSpaceDN w:val="0"/>
        <w:adjustRightInd w:val="0"/>
        <w:spacing w:line="280" w:lineRule="atLeast"/>
        <w:ind w:left="1560"/>
        <w:jc w:val="both"/>
        <w:rPr>
          <w:rFonts w:ascii="Arial" w:eastAsia="Calibri" w:hAnsi="Arial" w:cs="Arial"/>
          <w:color w:val="4A504E"/>
          <w:sz w:val="20"/>
          <w:szCs w:val="20"/>
        </w:rPr>
      </w:pPr>
      <w:r>
        <w:rPr>
          <w:rFonts w:ascii="Arial" w:eastAsia="Calibri" w:hAnsi="Arial" w:cs="Arial"/>
          <w:color w:val="4A504E"/>
          <w:sz w:val="20"/>
          <w:szCs w:val="20"/>
        </w:rPr>
        <w:t xml:space="preserve">La consommation des </w:t>
      </w:r>
      <w:r w:rsidRPr="00D74811">
        <w:rPr>
          <w:rFonts w:ascii="Arial" w:eastAsia="Calibri" w:hAnsi="Arial" w:cs="Arial"/>
          <w:color w:val="4A504E"/>
          <w:sz w:val="20"/>
          <w:szCs w:val="20"/>
        </w:rPr>
        <w:t>bornes</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de</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recharge</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de</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véhicule</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électrique</w:t>
      </w:r>
      <w:r w:rsidRPr="00CF1DF0">
        <w:rPr>
          <w:rFonts w:ascii="Arial" w:eastAsia="Calibri" w:hAnsi="Arial" w:cs="Arial"/>
          <w:color w:val="4A504E"/>
          <w:sz w:val="20"/>
          <w:szCs w:val="20"/>
        </w:rPr>
        <w:t> ;</w:t>
      </w:r>
    </w:p>
    <w:p w14:paraId="58C35B9A" w14:textId="133AE466" w:rsidR="002A51BF" w:rsidRDefault="002A51BF" w:rsidP="008A1DDB">
      <w:pPr>
        <w:pStyle w:val="Paragraphedeliste"/>
        <w:widowControl w:val="0"/>
        <w:numPr>
          <w:ilvl w:val="2"/>
          <w:numId w:val="2"/>
        </w:numPr>
        <w:autoSpaceDE w:val="0"/>
        <w:autoSpaceDN w:val="0"/>
        <w:adjustRightInd w:val="0"/>
        <w:spacing w:line="280" w:lineRule="atLeast"/>
        <w:ind w:left="1560"/>
        <w:jc w:val="both"/>
        <w:rPr>
          <w:rFonts w:ascii="Arial" w:eastAsia="Calibri" w:hAnsi="Arial" w:cs="Arial"/>
          <w:color w:val="4A504E"/>
          <w:sz w:val="20"/>
          <w:szCs w:val="20"/>
        </w:rPr>
      </w:pPr>
      <w:r>
        <w:rPr>
          <w:rFonts w:ascii="Arial" w:eastAsia="Calibri" w:hAnsi="Arial" w:cs="Arial"/>
          <w:color w:val="4A504E"/>
          <w:sz w:val="20"/>
          <w:szCs w:val="20"/>
        </w:rPr>
        <w:t>La consommation</w:t>
      </w:r>
      <w:r w:rsidR="00844592">
        <w:rPr>
          <w:rFonts w:ascii="Arial" w:eastAsia="Calibri" w:hAnsi="Arial" w:cs="Arial"/>
          <w:color w:val="4A504E"/>
          <w:sz w:val="20"/>
          <w:szCs w:val="20"/>
        </w:rPr>
        <w:t xml:space="preserve"> imputable aux services de comptage et de communication</w:t>
      </w:r>
    </w:p>
    <w:p w14:paraId="4D7D80DA" w14:textId="2B81F4DE" w:rsidR="009A07B8" w:rsidRPr="008A1DDB" w:rsidRDefault="009A07B8" w:rsidP="008A1DDB">
      <w:pPr>
        <w:pStyle w:val="Paragraphedeliste"/>
        <w:widowControl w:val="0"/>
        <w:numPr>
          <w:ilvl w:val="2"/>
          <w:numId w:val="2"/>
        </w:numPr>
        <w:autoSpaceDE w:val="0"/>
        <w:autoSpaceDN w:val="0"/>
        <w:adjustRightInd w:val="0"/>
        <w:spacing w:line="280" w:lineRule="atLeast"/>
        <w:ind w:left="1560"/>
        <w:jc w:val="both"/>
        <w:rPr>
          <w:rFonts w:ascii="Arial" w:eastAsia="Calibri" w:hAnsi="Arial" w:cs="Arial"/>
          <w:color w:val="4A504E"/>
          <w:sz w:val="20"/>
          <w:szCs w:val="20"/>
        </w:rPr>
      </w:pPr>
      <w:r>
        <w:rPr>
          <w:rFonts w:ascii="Arial" w:eastAsia="Calibri" w:hAnsi="Arial" w:cs="Arial"/>
          <w:color w:val="4A504E"/>
          <w:sz w:val="20"/>
          <w:szCs w:val="20"/>
        </w:rPr>
        <w:t xml:space="preserve">La consommation totale </w:t>
      </w:r>
      <w:r w:rsidR="00805565">
        <w:rPr>
          <w:rFonts w:ascii="Arial" w:eastAsia="Calibri" w:hAnsi="Arial" w:cs="Arial"/>
          <w:color w:val="4A504E"/>
          <w:sz w:val="20"/>
          <w:szCs w:val="20"/>
        </w:rPr>
        <w:t xml:space="preserve">des usages </w:t>
      </w:r>
      <w:r w:rsidR="0095607A">
        <w:rPr>
          <w:rFonts w:ascii="Arial" w:eastAsia="Calibri" w:hAnsi="Arial" w:cs="Arial"/>
          <w:color w:val="4A504E"/>
          <w:sz w:val="20"/>
          <w:szCs w:val="20"/>
        </w:rPr>
        <w:t>spécifiques ;</w:t>
      </w:r>
    </w:p>
    <w:p w14:paraId="469B338E" w14:textId="1E3BFFF6" w:rsidR="008369CF" w:rsidRPr="00CF1DF0" w:rsidRDefault="008369CF"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Pr>
          <w:rFonts w:ascii="Arial" w:eastAsia="Calibri" w:hAnsi="Arial" w:cs="Arial"/>
          <w:color w:val="4A504E"/>
          <w:sz w:val="20"/>
          <w:szCs w:val="20"/>
        </w:rPr>
        <w:t>Le to</w:t>
      </w:r>
      <w:r w:rsidR="00AF3F6B">
        <w:rPr>
          <w:rFonts w:ascii="Arial" w:eastAsia="Calibri" w:hAnsi="Arial" w:cs="Arial"/>
          <w:color w:val="4A504E"/>
          <w:sz w:val="20"/>
          <w:szCs w:val="20"/>
        </w:rPr>
        <w:t>tal de consommation électrique ;</w:t>
      </w:r>
    </w:p>
    <w:p w14:paraId="2ADB592A" w14:textId="6A7FBD3D" w:rsidR="007563B7" w:rsidRPr="0073467F" w:rsidRDefault="007563B7" w:rsidP="007563B7">
      <w:pPr>
        <w:widowControl w:val="0"/>
        <w:autoSpaceDE w:val="0"/>
        <w:autoSpaceDN w:val="0"/>
        <w:adjustRightInd w:val="0"/>
        <w:spacing w:line="280" w:lineRule="atLeast"/>
        <w:jc w:val="both"/>
        <w:rPr>
          <w:rFonts w:ascii="Arial" w:eastAsia="Calibri" w:hAnsi="Arial" w:cs="Arial"/>
          <w:b/>
          <w:color w:val="4A504E"/>
          <w:sz w:val="20"/>
          <w:szCs w:val="20"/>
        </w:rPr>
      </w:pPr>
      <w:r w:rsidRPr="0073467F">
        <w:rPr>
          <w:rFonts w:ascii="Arial" w:eastAsia="Calibri" w:hAnsi="Arial" w:cs="Arial"/>
          <w:b/>
          <w:color w:val="4A504E"/>
          <w:sz w:val="20"/>
          <w:szCs w:val="20"/>
        </w:rPr>
        <w:t>Production</w:t>
      </w:r>
    </w:p>
    <w:p w14:paraId="2F3FC37C" w14:textId="77777777" w:rsidR="008369CF" w:rsidRPr="00CF1DF0" w:rsidRDefault="008369CF"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Pr>
          <w:rFonts w:ascii="Arial" w:eastAsia="Calibri" w:hAnsi="Arial" w:cs="Arial"/>
          <w:color w:val="4A504E"/>
          <w:sz w:val="20"/>
          <w:szCs w:val="20"/>
        </w:rPr>
        <w:t xml:space="preserve">Pour les systèmes de production </w:t>
      </w:r>
      <w:r w:rsidRPr="00D74811">
        <w:rPr>
          <w:rFonts w:ascii="Arial" w:eastAsia="Calibri" w:hAnsi="Arial" w:cs="Arial"/>
          <w:color w:val="4A504E"/>
          <w:sz w:val="20"/>
          <w:szCs w:val="20"/>
        </w:rPr>
        <w:t>locale</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par</w:t>
      </w:r>
      <w:r w:rsidRPr="00CF1DF0">
        <w:rPr>
          <w:rFonts w:ascii="Arial" w:eastAsia="Calibri" w:hAnsi="Arial" w:cs="Arial"/>
          <w:color w:val="4A504E"/>
          <w:sz w:val="20"/>
          <w:szCs w:val="20"/>
        </w:rPr>
        <w:t xml:space="preserve"> </w:t>
      </w:r>
      <w:r w:rsidRPr="00D74811">
        <w:rPr>
          <w:rFonts w:ascii="Arial" w:eastAsia="Calibri" w:hAnsi="Arial" w:cs="Arial"/>
          <w:color w:val="4A504E"/>
          <w:sz w:val="20"/>
          <w:szCs w:val="20"/>
        </w:rPr>
        <w:t>système</w:t>
      </w:r>
      <w:r>
        <w:rPr>
          <w:rFonts w:ascii="Arial" w:eastAsia="Calibri" w:hAnsi="Arial" w:cs="Arial"/>
          <w:color w:val="4A504E"/>
          <w:sz w:val="20"/>
          <w:szCs w:val="20"/>
        </w:rPr>
        <w:t>, la quantité d’énergie produite</w:t>
      </w:r>
      <w:r w:rsidRPr="00CF1DF0">
        <w:rPr>
          <w:rFonts w:ascii="Arial" w:eastAsia="Calibri" w:hAnsi="Arial" w:cs="Arial"/>
          <w:color w:val="4A504E"/>
          <w:sz w:val="20"/>
          <w:szCs w:val="20"/>
        </w:rPr>
        <w:t xml:space="preserve"> (PV, </w:t>
      </w:r>
      <w:r w:rsidRPr="00CF1DF0">
        <w:rPr>
          <w:rFonts w:ascii="Arial" w:eastAsia="Calibri" w:hAnsi="Arial" w:cs="Arial"/>
          <w:color w:val="4A504E"/>
          <w:sz w:val="20"/>
          <w:szCs w:val="20"/>
        </w:rPr>
        <w:lastRenderedPageBreak/>
        <w:t>chaudière, etc.) ;</w:t>
      </w:r>
    </w:p>
    <w:p w14:paraId="3C3B376D" w14:textId="723E04D0" w:rsidR="008369CF" w:rsidRDefault="008369CF"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Pr>
          <w:rFonts w:ascii="Arial" w:eastAsia="Calibri" w:hAnsi="Arial" w:cs="Arial"/>
          <w:color w:val="4A504E"/>
          <w:sz w:val="20"/>
          <w:szCs w:val="20"/>
        </w:rPr>
        <w:t xml:space="preserve">Les </w:t>
      </w:r>
      <w:r w:rsidRPr="00CF1DF0">
        <w:rPr>
          <w:rFonts w:ascii="Arial" w:eastAsia="Calibri" w:hAnsi="Arial" w:cs="Arial"/>
          <w:color w:val="4A504E"/>
          <w:sz w:val="20"/>
          <w:szCs w:val="20"/>
        </w:rPr>
        <w:t xml:space="preserve">consommations électriques </w:t>
      </w:r>
      <w:r w:rsidR="00DB031E">
        <w:rPr>
          <w:rFonts w:ascii="Arial" w:eastAsia="Calibri" w:hAnsi="Arial" w:cs="Arial"/>
          <w:color w:val="4A504E"/>
          <w:sz w:val="20"/>
          <w:szCs w:val="20"/>
        </w:rPr>
        <w:t xml:space="preserve">auxiliaires (exemple </w:t>
      </w:r>
      <w:r>
        <w:rPr>
          <w:rFonts w:ascii="Arial" w:eastAsia="Calibri" w:hAnsi="Arial" w:cs="Arial"/>
          <w:color w:val="4A504E"/>
          <w:sz w:val="20"/>
          <w:szCs w:val="20"/>
        </w:rPr>
        <w:t>:</w:t>
      </w:r>
      <w:r w:rsidR="00DB031E">
        <w:rPr>
          <w:rFonts w:ascii="Arial" w:eastAsia="Calibri" w:hAnsi="Arial" w:cs="Arial"/>
          <w:color w:val="4A504E"/>
          <w:sz w:val="20"/>
          <w:szCs w:val="20"/>
        </w:rPr>
        <w:t xml:space="preserve"> </w:t>
      </w:r>
      <w:r w:rsidRPr="00CF1DF0">
        <w:rPr>
          <w:rFonts w:ascii="Arial" w:eastAsia="Calibri" w:hAnsi="Arial" w:cs="Arial"/>
          <w:color w:val="4A504E"/>
          <w:sz w:val="20"/>
          <w:szCs w:val="20"/>
        </w:rPr>
        <w:t>pompes de circulations pour la livraison de chaleur ou de froid</w:t>
      </w:r>
      <w:r>
        <w:rPr>
          <w:rFonts w:ascii="Arial" w:eastAsia="Calibri" w:hAnsi="Arial" w:cs="Arial"/>
          <w:color w:val="4A504E"/>
          <w:sz w:val="20"/>
          <w:szCs w:val="20"/>
        </w:rPr>
        <w:t>)</w:t>
      </w:r>
    </w:p>
    <w:p w14:paraId="418BCF29" w14:textId="0098AA0A" w:rsidR="007563B7" w:rsidRPr="007563B7" w:rsidRDefault="007563B7" w:rsidP="007563B7">
      <w:pPr>
        <w:widowControl w:val="0"/>
        <w:autoSpaceDE w:val="0"/>
        <w:autoSpaceDN w:val="0"/>
        <w:adjustRightInd w:val="0"/>
        <w:spacing w:line="280" w:lineRule="atLeast"/>
        <w:jc w:val="both"/>
        <w:rPr>
          <w:rFonts w:ascii="Arial" w:eastAsia="Calibri" w:hAnsi="Arial" w:cs="Arial"/>
          <w:b/>
          <w:color w:val="4A504E"/>
          <w:sz w:val="20"/>
          <w:szCs w:val="20"/>
        </w:rPr>
      </w:pPr>
      <w:r w:rsidRPr="007563B7">
        <w:rPr>
          <w:rFonts w:ascii="Arial" w:eastAsia="Calibri" w:hAnsi="Arial" w:cs="Arial"/>
          <w:b/>
          <w:color w:val="4A504E"/>
          <w:sz w:val="20"/>
          <w:szCs w:val="20"/>
        </w:rPr>
        <w:t>Stockage</w:t>
      </w:r>
    </w:p>
    <w:p w14:paraId="46CA2019" w14:textId="77777777" w:rsidR="008369CF" w:rsidRDefault="008369CF"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Pr>
          <w:rFonts w:ascii="Arial" w:eastAsia="Calibri" w:hAnsi="Arial" w:cs="Arial"/>
          <w:color w:val="4A504E"/>
          <w:sz w:val="20"/>
          <w:szCs w:val="20"/>
        </w:rPr>
        <w:t>Pour les dispositifs de stockage (électrique, thermique), par système : l’énergie stockée, déstockée et le niveau de charge.</w:t>
      </w:r>
    </w:p>
    <w:p w14:paraId="533E2E35" w14:textId="6218085D" w:rsidR="008369CF" w:rsidRPr="0073467F" w:rsidRDefault="0073467F" w:rsidP="008369CF">
      <w:pPr>
        <w:widowControl w:val="0"/>
        <w:autoSpaceDE w:val="0"/>
        <w:autoSpaceDN w:val="0"/>
        <w:adjustRightInd w:val="0"/>
        <w:spacing w:line="280" w:lineRule="atLeast"/>
        <w:jc w:val="both"/>
        <w:rPr>
          <w:rFonts w:ascii="Arial" w:hAnsi="Arial" w:cs="Arial"/>
          <w:b/>
          <w:color w:val="4A504E"/>
          <w:sz w:val="20"/>
          <w:szCs w:val="20"/>
        </w:rPr>
      </w:pPr>
      <w:r w:rsidRPr="0073467F">
        <w:rPr>
          <w:rFonts w:ascii="Arial" w:hAnsi="Arial" w:cs="Arial"/>
          <w:b/>
          <w:color w:val="4A504E"/>
          <w:sz w:val="20"/>
          <w:szCs w:val="20"/>
        </w:rPr>
        <w:t>Puissance</w:t>
      </w:r>
    </w:p>
    <w:p w14:paraId="137F79E7" w14:textId="77777777" w:rsidR="008369CF" w:rsidRPr="000E49D8" w:rsidRDefault="008369CF" w:rsidP="008369CF">
      <w:pPr>
        <w:widowControl w:val="0"/>
        <w:autoSpaceDE w:val="0"/>
        <w:autoSpaceDN w:val="0"/>
        <w:adjustRightInd w:val="0"/>
        <w:spacing w:line="280" w:lineRule="atLeast"/>
        <w:jc w:val="both"/>
        <w:rPr>
          <w:rFonts w:ascii="Arial" w:hAnsi="Arial" w:cs="Arial"/>
          <w:color w:val="4A504E"/>
          <w:sz w:val="20"/>
          <w:szCs w:val="20"/>
        </w:rPr>
      </w:pPr>
      <w:r>
        <w:rPr>
          <w:rFonts w:ascii="Arial" w:hAnsi="Arial" w:cs="Arial"/>
          <w:color w:val="4A504E"/>
          <w:sz w:val="20"/>
          <w:szCs w:val="20"/>
        </w:rPr>
        <w:t xml:space="preserve">Un bâtiment Ready To Grids doit également réaliser des mesures de puissance </w:t>
      </w:r>
      <w:r w:rsidRPr="000E49D8">
        <w:rPr>
          <w:rFonts w:ascii="Arial" w:eastAsia="Calibri" w:hAnsi="Arial" w:cs="Arial"/>
          <w:color w:val="4A504E"/>
          <w:sz w:val="20"/>
          <w:szCs w:val="20"/>
        </w:rPr>
        <w:t>par</w:t>
      </w:r>
      <w:r w:rsidRPr="000E49D8">
        <w:rPr>
          <w:rFonts w:ascii="Arial" w:hAnsi="Arial" w:cs="Arial"/>
          <w:color w:val="4A504E"/>
          <w:sz w:val="20"/>
          <w:szCs w:val="20"/>
        </w:rPr>
        <w:t xml:space="preserve"> </w:t>
      </w:r>
      <w:r w:rsidRPr="000E49D8">
        <w:rPr>
          <w:rFonts w:ascii="Arial" w:eastAsia="Calibri" w:hAnsi="Arial" w:cs="Arial"/>
          <w:color w:val="4A504E"/>
          <w:sz w:val="20"/>
          <w:szCs w:val="20"/>
        </w:rPr>
        <w:t>point</w:t>
      </w:r>
      <w:r w:rsidRPr="000E49D8">
        <w:rPr>
          <w:rFonts w:ascii="Arial" w:hAnsi="Arial" w:cs="Arial"/>
          <w:color w:val="4A504E"/>
          <w:sz w:val="20"/>
          <w:szCs w:val="20"/>
        </w:rPr>
        <w:t xml:space="preserve"> </w:t>
      </w:r>
      <w:r w:rsidRPr="000E49D8">
        <w:rPr>
          <w:rFonts w:ascii="Arial" w:eastAsia="Calibri" w:hAnsi="Arial" w:cs="Arial"/>
          <w:color w:val="4A504E"/>
          <w:sz w:val="20"/>
          <w:szCs w:val="20"/>
        </w:rPr>
        <w:t>de</w:t>
      </w:r>
      <w:r w:rsidRPr="000E49D8">
        <w:rPr>
          <w:rFonts w:ascii="Arial" w:hAnsi="Arial" w:cs="Arial"/>
          <w:color w:val="4A504E"/>
          <w:sz w:val="20"/>
          <w:szCs w:val="20"/>
        </w:rPr>
        <w:t xml:space="preserve"> </w:t>
      </w:r>
      <w:r w:rsidRPr="000E49D8">
        <w:rPr>
          <w:rFonts w:ascii="Arial" w:eastAsia="Calibri" w:hAnsi="Arial" w:cs="Arial"/>
          <w:color w:val="4A504E"/>
          <w:sz w:val="20"/>
          <w:szCs w:val="20"/>
        </w:rPr>
        <w:t>raccordement</w:t>
      </w:r>
      <w:r w:rsidRPr="000E49D8">
        <w:rPr>
          <w:rFonts w:ascii="Arial" w:hAnsi="Arial" w:cs="Arial"/>
          <w:color w:val="4A504E"/>
          <w:sz w:val="20"/>
          <w:szCs w:val="20"/>
        </w:rPr>
        <w:t xml:space="preserve"> </w:t>
      </w:r>
      <w:r w:rsidRPr="000E49D8">
        <w:rPr>
          <w:rFonts w:ascii="Arial" w:eastAsia="Calibri" w:hAnsi="Arial" w:cs="Arial"/>
          <w:color w:val="4A504E"/>
          <w:sz w:val="20"/>
          <w:szCs w:val="20"/>
        </w:rPr>
        <w:t>aux</w:t>
      </w:r>
      <w:r w:rsidRPr="000E49D8">
        <w:rPr>
          <w:rFonts w:ascii="Arial" w:hAnsi="Arial" w:cs="Arial"/>
          <w:color w:val="4A504E"/>
          <w:sz w:val="20"/>
          <w:szCs w:val="20"/>
        </w:rPr>
        <w:t xml:space="preserve"> </w:t>
      </w:r>
      <w:r w:rsidRPr="000E49D8">
        <w:rPr>
          <w:rFonts w:ascii="Arial" w:eastAsia="Calibri" w:hAnsi="Arial" w:cs="Arial"/>
          <w:color w:val="4A504E"/>
          <w:sz w:val="20"/>
          <w:szCs w:val="20"/>
        </w:rPr>
        <w:t>différents</w:t>
      </w:r>
      <w:r w:rsidRPr="000E49D8">
        <w:rPr>
          <w:rFonts w:ascii="Arial" w:hAnsi="Arial" w:cs="Arial"/>
          <w:color w:val="4A504E"/>
          <w:sz w:val="20"/>
          <w:szCs w:val="20"/>
        </w:rPr>
        <w:t xml:space="preserve"> </w:t>
      </w:r>
      <w:r w:rsidRPr="000E49D8">
        <w:rPr>
          <w:rFonts w:ascii="Arial" w:eastAsia="Calibri" w:hAnsi="Arial" w:cs="Arial"/>
          <w:color w:val="4A504E"/>
          <w:sz w:val="20"/>
          <w:szCs w:val="20"/>
        </w:rPr>
        <w:t>réseaux</w:t>
      </w:r>
      <w:r w:rsidRPr="000E49D8">
        <w:rPr>
          <w:rFonts w:ascii="Arial" w:hAnsi="Arial" w:cs="Arial"/>
          <w:color w:val="4A504E"/>
          <w:sz w:val="20"/>
          <w:szCs w:val="20"/>
        </w:rPr>
        <w:t xml:space="preserve"> (</w:t>
      </w:r>
      <w:r w:rsidRPr="000E49D8">
        <w:rPr>
          <w:rFonts w:ascii="Arial" w:eastAsia="Calibri" w:hAnsi="Arial" w:cs="Arial"/>
          <w:color w:val="4A504E"/>
          <w:sz w:val="20"/>
          <w:szCs w:val="20"/>
        </w:rPr>
        <w:t>électricité</w:t>
      </w:r>
      <w:r w:rsidRPr="000E49D8">
        <w:rPr>
          <w:rFonts w:ascii="Arial" w:hAnsi="Arial" w:cs="Arial"/>
          <w:color w:val="4A504E"/>
          <w:sz w:val="20"/>
          <w:szCs w:val="20"/>
        </w:rPr>
        <w:t xml:space="preserve">, </w:t>
      </w:r>
      <w:r w:rsidRPr="000E49D8">
        <w:rPr>
          <w:rFonts w:ascii="Arial" w:eastAsia="Calibri" w:hAnsi="Arial" w:cs="Arial"/>
          <w:color w:val="4A504E"/>
          <w:sz w:val="20"/>
          <w:szCs w:val="20"/>
        </w:rPr>
        <w:t>chaud</w:t>
      </w:r>
      <w:r w:rsidRPr="000E49D8">
        <w:rPr>
          <w:rFonts w:ascii="Arial" w:hAnsi="Arial" w:cs="Arial"/>
          <w:color w:val="4A504E"/>
          <w:sz w:val="20"/>
          <w:szCs w:val="20"/>
        </w:rPr>
        <w:t xml:space="preserve">, </w:t>
      </w:r>
      <w:r w:rsidRPr="000E49D8">
        <w:rPr>
          <w:rFonts w:ascii="Arial" w:eastAsia="Calibri" w:hAnsi="Arial" w:cs="Arial"/>
          <w:color w:val="4A504E"/>
          <w:sz w:val="20"/>
          <w:szCs w:val="20"/>
        </w:rPr>
        <w:t>froid et gaz)</w:t>
      </w:r>
      <w:r w:rsidRPr="000E49D8">
        <w:rPr>
          <w:rFonts w:ascii="Arial" w:hAnsi="Arial" w:cs="Arial"/>
          <w:color w:val="4A504E"/>
          <w:sz w:val="20"/>
          <w:szCs w:val="20"/>
        </w:rPr>
        <w:t> :</w:t>
      </w:r>
    </w:p>
    <w:p w14:paraId="0CA85F8F" w14:textId="1E71C997" w:rsidR="005274AD" w:rsidRPr="005E1A00" w:rsidRDefault="008369CF"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Pr>
          <w:rFonts w:ascii="Arial" w:eastAsia="Calibri" w:hAnsi="Arial" w:cs="Arial"/>
          <w:color w:val="4A504E"/>
          <w:sz w:val="20"/>
          <w:szCs w:val="20"/>
        </w:rPr>
        <w:t xml:space="preserve">La puissance </w:t>
      </w:r>
      <w:r w:rsidRPr="00D74811">
        <w:rPr>
          <w:rFonts w:ascii="Arial" w:eastAsia="Calibri" w:hAnsi="Arial" w:cs="Arial"/>
          <w:color w:val="4A504E"/>
          <w:sz w:val="20"/>
          <w:szCs w:val="20"/>
        </w:rPr>
        <w:t>maximale</w:t>
      </w:r>
      <w:r>
        <w:rPr>
          <w:rFonts w:ascii="Arial" w:eastAsia="Calibri" w:hAnsi="Arial" w:cs="Arial"/>
          <w:color w:val="4A504E"/>
          <w:sz w:val="20"/>
          <w:szCs w:val="20"/>
        </w:rPr>
        <w:t xml:space="preserve"> en import et/ou export</w:t>
      </w:r>
      <w:r w:rsidRPr="00A94A6B">
        <w:rPr>
          <w:rFonts w:ascii="Arial" w:eastAsia="Calibri" w:hAnsi="Arial" w:cs="Arial"/>
          <w:color w:val="4A504E"/>
          <w:sz w:val="20"/>
          <w:szCs w:val="20"/>
        </w:rPr>
        <w:t xml:space="preserve">, </w:t>
      </w:r>
      <w:r w:rsidRPr="00D74811">
        <w:rPr>
          <w:rFonts w:ascii="Arial" w:eastAsia="Calibri" w:hAnsi="Arial" w:cs="Arial"/>
          <w:color w:val="4A504E"/>
          <w:sz w:val="20"/>
          <w:szCs w:val="20"/>
        </w:rPr>
        <w:t>horodaté</w:t>
      </w:r>
      <w:r>
        <w:rPr>
          <w:rFonts w:ascii="Arial" w:eastAsia="Calibri" w:hAnsi="Arial" w:cs="Arial"/>
          <w:color w:val="4A504E"/>
          <w:sz w:val="20"/>
          <w:szCs w:val="20"/>
        </w:rPr>
        <w:t>e</w:t>
      </w:r>
      <w:r w:rsidRPr="00A94A6B">
        <w:rPr>
          <w:rFonts w:ascii="Arial" w:eastAsia="Calibri" w:hAnsi="Arial" w:cs="Arial"/>
          <w:color w:val="4A504E"/>
          <w:sz w:val="20"/>
          <w:szCs w:val="20"/>
        </w:rPr>
        <w:t xml:space="preserve">, </w:t>
      </w:r>
      <w:r w:rsidRPr="00D74811">
        <w:rPr>
          <w:rFonts w:ascii="Arial" w:eastAsia="Calibri" w:hAnsi="Arial" w:cs="Arial"/>
          <w:color w:val="4A504E"/>
          <w:sz w:val="20"/>
          <w:szCs w:val="20"/>
        </w:rPr>
        <w:t>qui</w:t>
      </w:r>
      <w:r w:rsidRPr="00A94A6B">
        <w:rPr>
          <w:rFonts w:ascii="Arial" w:eastAsia="Calibri" w:hAnsi="Arial" w:cs="Arial"/>
          <w:color w:val="4A504E"/>
          <w:sz w:val="20"/>
          <w:szCs w:val="20"/>
        </w:rPr>
        <w:t xml:space="preserve"> </w:t>
      </w:r>
      <w:r w:rsidRPr="00D74811">
        <w:rPr>
          <w:rFonts w:ascii="Arial" w:eastAsia="Calibri" w:hAnsi="Arial" w:cs="Arial"/>
          <w:color w:val="4A504E"/>
          <w:sz w:val="20"/>
          <w:szCs w:val="20"/>
        </w:rPr>
        <w:t>a</w:t>
      </w:r>
      <w:r w:rsidRPr="00A94A6B">
        <w:rPr>
          <w:rFonts w:ascii="Arial" w:eastAsia="Calibri" w:hAnsi="Arial" w:cs="Arial"/>
          <w:color w:val="4A504E"/>
          <w:sz w:val="20"/>
          <w:szCs w:val="20"/>
        </w:rPr>
        <w:t xml:space="preserve"> </w:t>
      </w:r>
      <w:r w:rsidRPr="00D74811">
        <w:rPr>
          <w:rFonts w:ascii="Arial" w:eastAsia="Calibri" w:hAnsi="Arial" w:cs="Arial"/>
          <w:color w:val="4A504E"/>
          <w:sz w:val="20"/>
          <w:szCs w:val="20"/>
        </w:rPr>
        <w:t>été</w:t>
      </w:r>
      <w:r w:rsidRPr="00A94A6B">
        <w:rPr>
          <w:rFonts w:ascii="Arial" w:eastAsia="Calibri" w:hAnsi="Arial" w:cs="Arial"/>
          <w:color w:val="4A504E"/>
          <w:sz w:val="20"/>
          <w:szCs w:val="20"/>
        </w:rPr>
        <w:t xml:space="preserve"> appelée par le bâtiment, </w:t>
      </w:r>
      <w:r w:rsidRPr="00D74811">
        <w:rPr>
          <w:rFonts w:ascii="Arial" w:eastAsia="Calibri" w:hAnsi="Arial" w:cs="Arial"/>
          <w:color w:val="4A504E"/>
          <w:sz w:val="20"/>
          <w:szCs w:val="20"/>
        </w:rPr>
        <w:t>durant</w:t>
      </w:r>
      <w:r w:rsidRPr="00A94A6B">
        <w:rPr>
          <w:rFonts w:ascii="Arial" w:eastAsia="Calibri" w:hAnsi="Arial" w:cs="Arial"/>
          <w:color w:val="4A504E"/>
          <w:sz w:val="20"/>
          <w:szCs w:val="20"/>
        </w:rPr>
        <w:t xml:space="preserve"> </w:t>
      </w:r>
      <w:r w:rsidRPr="00D74811">
        <w:rPr>
          <w:rFonts w:ascii="Arial" w:eastAsia="Calibri" w:hAnsi="Arial" w:cs="Arial"/>
          <w:color w:val="4A504E"/>
          <w:sz w:val="20"/>
          <w:szCs w:val="20"/>
        </w:rPr>
        <w:t>la</w:t>
      </w:r>
      <w:r w:rsidRPr="00A94A6B">
        <w:rPr>
          <w:rFonts w:ascii="Arial" w:eastAsia="Calibri" w:hAnsi="Arial" w:cs="Arial"/>
          <w:color w:val="4A504E"/>
          <w:sz w:val="20"/>
          <w:szCs w:val="20"/>
        </w:rPr>
        <w:t xml:space="preserve"> </w:t>
      </w:r>
      <w:r w:rsidRPr="00D74811">
        <w:rPr>
          <w:rFonts w:ascii="Arial" w:eastAsia="Calibri" w:hAnsi="Arial" w:cs="Arial"/>
          <w:color w:val="4A504E"/>
          <w:sz w:val="20"/>
          <w:szCs w:val="20"/>
        </w:rPr>
        <w:t>plage</w:t>
      </w:r>
      <w:r w:rsidRPr="00A94A6B">
        <w:rPr>
          <w:rFonts w:ascii="Arial" w:eastAsia="Calibri" w:hAnsi="Arial" w:cs="Arial"/>
          <w:color w:val="4A504E"/>
          <w:sz w:val="20"/>
          <w:szCs w:val="20"/>
        </w:rPr>
        <w:t xml:space="preserve"> </w:t>
      </w:r>
      <w:r w:rsidRPr="00D74811">
        <w:rPr>
          <w:rFonts w:ascii="Arial" w:eastAsia="Calibri" w:hAnsi="Arial" w:cs="Arial"/>
          <w:color w:val="4A504E"/>
          <w:sz w:val="20"/>
          <w:szCs w:val="20"/>
        </w:rPr>
        <w:t>temporelle</w:t>
      </w:r>
      <w:r w:rsidRPr="00A94A6B">
        <w:rPr>
          <w:rFonts w:ascii="Arial" w:eastAsia="Calibri" w:hAnsi="Arial" w:cs="Arial"/>
          <w:color w:val="4A504E"/>
          <w:sz w:val="20"/>
          <w:szCs w:val="20"/>
        </w:rPr>
        <w:t xml:space="preserve"> </w:t>
      </w:r>
      <w:r w:rsidRPr="00D74811">
        <w:rPr>
          <w:rFonts w:ascii="Arial" w:eastAsia="Calibri" w:hAnsi="Arial" w:cs="Arial"/>
          <w:color w:val="4A504E"/>
          <w:sz w:val="20"/>
          <w:szCs w:val="20"/>
        </w:rPr>
        <w:t>séparant</w:t>
      </w:r>
      <w:r w:rsidRPr="00A94A6B">
        <w:rPr>
          <w:rFonts w:ascii="Arial" w:eastAsia="Calibri" w:hAnsi="Arial" w:cs="Arial"/>
          <w:color w:val="4A504E"/>
          <w:sz w:val="20"/>
          <w:szCs w:val="20"/>
        </w:rPr>
        <w:t xml:space="preserve"> </w:t>
      </w:r>
      <w:r w:rsidRPr="00D74811">
        <w:rPr>
          <w:rFonts w:ascii="Arial" w:eastAsia="Calibri" w:hAnsi="Arial" w:cs="Arial"/>
          <w:color w:val="4A504E"/>
          <w:sz w:val="20"/>
          <w:szCs w:val="20"/>
        </w:rPr>
        <w:t>deux</w:t>
      </w:r>
      <w:r w:rsidRPr="00A94A6B">
        <w:rPr>
          <w:rFonts w:ascii="Arial" w:eastAsia="Calibri" w:hAnsi="Arial" w:cs="Arial"/>
          <w:color w:val="4A504E"/>
          <w:sz w:val="20"/>
          <w:szCs w:val="20"/>
        </w:rPr>
        <w:t xml:space="preserve"> </w:t>
      </w:r>
      <w:r w:rsidRPr="00D74811">
        <w:rPr>
          <w:rFonts w:ascii="Arial" w:eastAsia="Calibri" w:hAnsi="Arial" w:cs="Arial"/>
          <w:color w:val="4A504E"/>
          <w:sz w:val="20"/>
          <w:szCs w:val="20"/>
        </w:rPr>
        <w:t>acquisitions</w:t>
      </w:r>
      <w:r w:rsidRPr="00A94A6B">
        <w:rPr>
          <w:rFonts w:ascii="Arial" w:eastAsia="Calibri" w:hAnsi="Arial" w:cs="Arial"/>
          <w:color w:val="4A504E"/>
          <w:sz w:val="20"/>
          <w:szCs w:val="20"/>
        </w:rPr>
        <w:t xml:space="preserve"> </w:t>
      </w:r>
      <w:r w:rsidRPr="00D74811">
        <w:rPr>
          <w:rFonts w:ascii="Arial" w:eastAsia="Calibri" w:hAnsi="Arial" w:cs="Arial"/>
          <w:color w:val="4A504E"/>
          <w:sz w:val="20"/>
          <w:szCs w:val="20"/>
        </w:rPr>
        <w:t>de</w:t>
      </w:r>
      <w:r w:rsidRPr="00A94A6B">
        <w:rPr>
          <w:rFonts w:ascii="Arial" w:eastAsia="Calibri" w:hAnsi="Arial" w:cs="Arial"/>
          <w:color w:val="4A504E"/>
          <w:sz w:val="20"/>
          <w:szCs w:val="20"/>
        </w:rPr>
        <w:t xml:space="preserve"> </w:t>
      </w:r>
      <w:r w:rsidRPr="00D74811">
        <w:rPr>
          <w:rFonts w:ascii="Arial" w:eastAsia="Calibri" w:hAnsi="Arial" w:cs="Arial"/>
          <w:color w:val="4A504E"/>
          <w:sz w:val="20"/>
          <w:szCs w:val="20"/>
        </w:rPr>
        <w:t>données</w:t>
      </w:r>
      <w:r w:rsidRPr="00A94A6B">
        <w:rPr>
          <w:rFonts w:ascii="Arial" w:eastAsia="Calibri" w:hAnsi="Arial" w:cs="Arial"/>
          <w:color w:val="4A504E"/>
          <w:sz w:val="20"/>
          <w:szCs w:val="20"/>
        </w:rPr>
        <w:t xml:space="preserve"> </w:t>
      </w:r>
      <w:r w:rsidRPr="00D74811">
        <w:rPr>
          <w:rFonts w:ascii="Arial" w:eastAsia="Calibri" w:hAnsi="Arial" w:cs="Arial"/>
          <w:color w:val="4A504E"/>
          <w:sz w:val="20"/>
          <w:szCs w:val="20"/>
        </w:rPr>
        <w:t>énergétiques</w:t>
      </w:r>
      <w:r w:rsidRPr="00A94A6B">
        <w:rPr>
          <w:rFonts w:ascii="Arial" w:eastAsia="Calibri" w:hAnsi="Arial" w:cs="Arial"/>
          <w:color w:val="4A504E"/>
          <w:sz w:val="20"/>
          <w:szCs w:val="20"/>
        </w:rPr>
        <w:t> ;</w:t>
      </w:r>
    </w:p>
    <w:p w14:paraId="35BFEB37" w14:textId="77777777" w:rsidR="008369CF" w:rsidRDefault="008369CF" w:rsidP="008369CF">
      <w:pPr>
        <w:rPr>
          <w:rFonts w:ascii="Arial" w:eastAsia="Calibri" w:hAnsi="Arial" w:cs="Arial"/>
          <w:color w:val="4A504E"/>
          <w:sz w:val="20"/>
          <w:szCs w:val="20"/>
          <w:lang w:eastAsia="fr-FR"/>
        </w:rPr>
      </w:pPr>
    </w:p>
    <w:p w14:paraId="732861EE" w14:textId="39547BC0" w:rsidR="006C624A" w:rsidRDefault="006C624A" w:rsidP="003C5422">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N.B. : a</w:t>
      </w:r>
      <w:r w:rsidRPr="006C624A">
        <w:rPr>
          <w:rFonts w:ascii="Arial" w:eastAsia="Calibri" w:hAnsi="Arial" w:cs="Arial"/>
          <w:color w:val="4A504E"/>
          <w:sz w:val="20"/>
          <w:szCs w:val="20"/>
          <w:lang w:eastAsia="fr-FR"/>
        </w:rPr>
        <w:t>u niveau des usages spécifiques, il est précisé que certains usages particuliers peuvent influer de manières significatives sur</w:t>
      </w:r>
      <w:r w:rsidR="003C5422">
        <w:rPr>
          <w:rFonts w:ascii="Arial" w:eastAsia="Calibri" w:hAnsi="Arial" w:cs="Arial"/>
          <w:color w:val="4A504E"/>
          <w:sz w:val="20"/>
          <w:szCs w:val="20"/>
          <w:lang w:eastAsia="fr-FR"/>
        </w:rPr>
        <w:t xml:space="preserve"> les consommations du bâtiment. </w:t>
      </w:r>
      <w:r w:rsidRPr="006C624A">
        <w:rPr>
          <w:rFonts w:ascii="Arial" w:eastAsia="Calibri" w:hAnsi="Arial" w:cs="Arial"/>
          <w:color w:val="4A504E"/>
          <w:sz w:val="20"/>
          <w:szCs w:val="20"/>
          <w:lang w:eastAsia="fr-FR"/>
        </w:rPr>
        <w:t xml:space="preserve">À titre d’exemple, à date sont identifiés </w:t>
      </w:r>
      <w:r w:rsidR="003C5422">
        <w:rPr>
          <w:rFonts w:ascii="Arial" w:eastAsia="Calibri" w:hAnsi="Arial" w:cs="Arial"/>
          <w:color w:val="4A504E"/>
          <w:sz w:val="20"/>
          <w:szCs w:val="20"/>
          <w:lang w:eastAsia="fr-FR"/>
        </w:rPr>
        <w:t>les</w:t>
      </w:r>
      <w:r w:rsidRPr="006C624A">
        <w:rPr>
          <w:rFonts w:ascii="Arial" w:eastAsia="Calibri" w:hAnsi="Arial" w:cs="Arial"/>
          <w:color w:val="4A504E"/>
          <w:sz w:val="20"/>
          <w:szCs w:val="20"/>
          <w:lang w:eastAsia="fr-FR"/>
        </w:rPr>
        <w:t xml:space="preserve"> RIE ou </w:t>
      </w:r>
      <w:r w:rsidR="003C5422">
        <w:rPr>
          <w:rFonts w:ascii="Arial" w:eastAsia="Calibri" w:hAnsi="Arial" w:cs="Arial"/>
          <w:color w:val="4A504E"/>
          <w:sz w:val="20"/>
          <w:szCs w:val="20"/>
          <w:lang w:eastAsia="fr-FR"/>
        </w:rPr>
        <w:t>les</w:t>
      </w:r>
      <w:r w:rsidRPr="006C624A">
        <w:rPr>
          <w:rFonts w:ascii="Arial" w:eastAsia="Calibri" w:hAnsi="Arial" w:cs="Arial"/>
          <w:color w:val="4A504E"/>
          <w:sz w:val="20"/>
          <w:szCs w:val="20"/>
          <w:lang w:eastAsia="fr-FR"/>
        </w:rPr>
        <w:t xml:space="preserve"> </w:t>
      </w:r>
      <w:r w:rsidR="003C5422">
        <w:rPr>
          <w:rFonts w:ascii="Arial" w:eastAsia="Calibri" w:hAnsi="Arial" w:cs="Arial"/>
          <w:color w:val="4A504E"/>
          <w:sz w:val="20"/>
          <w:szCs w:val="20"/>
          <w:lang w:eastAsia="fr-FR"/>
        </w:rPr>
        <w:t>salles de serveurs informatiques</w:t>
      </w:r>
      <w:r w:rsidRPr="006C624A">
        <w:rPr>
          <w:rFonts w:ascii="Arial" w:eastAsia="Calibri" w:hAnsi="Arial" w:cs="Arial"/>
          <w:color w:val="4A504E"/>
          <w:sz w:val="20"/>
          <w:szCs w:val="20"/>
          <w:lang w:eastAsia="fr-FR"/>
        </w:rPr>
        <w:t xml:space="preserve">. Cependant, ces cas particuliers sont amenés à évoluer et de nouveaux usages apparaîtront. Il est </w:t>
      </w:r>
      <w:r w:rsidR="00A9227C">
        <w:rPr>
          <w:rFonts w:ascii="Arial" w:eastAsia="Calibri" w:hAnsi="Arial" w:cs="Arial"/>
          <w:color w:val="4A504E"/>
          <w:sz w:val="20"/>
          <w:szCs w:val="20"/>
          <w:lang w:eastAsia="fr-FR"/>
        </w:rPr>
        <w:t>donc</w:t>
      </w:r>
      <w:r w:rsidRPr="006C624A">
        <w:rPr>
          <w:rFonts w:ascii="Arial" w:eastAsia="Calibri" w:hAnsi="Arial" w:cs="Arial"/>
          <w:color w:val="4A504E"/>
          <w:sz w:val="20"/>
          <w:szCs w:val="20"/>
          <w:lang w:eastAsia="fr-FR"/>
        </w:rPr>
        <w:t xml:space="preserve"> vivement recommandé de sous-compter ces usages particuliers, mais </w:t>
      </w:r>
      <w:r w:rsidR="00E724F8">
        <w:rPr>
          <w:rFonts w:ascii="Arial" w:eastAsia="Calibri" w:hAnsi="Arial" w:cs="Arial"/>
          <w:color w:val="4A504E"/>
          <w:sz w:val="20"/>
          <w:szCs w:val="20"/>
          <w:lang w:eastAsia="fr-FR"/>
        </w:rPr>
        <w:t xml:space="preserve">le référentiel ne se veut pas exhaustif </w:t>
      </w:r>
      <w:r w:rsidR="00FC4906">
        <w:rPr>
          <w:rFonts w:ascii="Arial" w:eastAsia="Calibri" w:hAnsi="Arial" w:cs="Arial"/>
          <w:color w:val="4A504E"/>
          <w:sz w:val="20"/>
          <w:szCs w:val="20"/>
          <w:lang w:eastAsia="fr-FR"/>
        </w:rPr>
        <w:t xml:space="preserve">sur ce point </w:t>
      </w:r>
      <w:r w:rsidR="00E724F8">
        <w:rPr>
          <w:rFonts w:ascii="Arial" w:eastAsia="Calibri" w:hAnsi="Arial" w:cs="Arial"/>
          <w:color w:val="4A504E"/>
          <w:sz w:val="20"/>
          <w:szCs w:val="20"/>
          <w:lang w:eastAsia="fr-FR"/>
        </w:rPr>
        <w:t>et n’en fait pas une exigence.</w:t>
      </w:r>
    </w:p>
    <w:p w14:paraId="6F41E8DC" w14:textId="77777777" w:rsidR="006C624A" w:rsidRPr="002A14D6" w:rsidRDefault="006C624A" w:rsidP="008369CF">
      <w:pPr>
        <w:rPr>
          <w:rFonts w:ascii="Arial" w:eastAsia="Calibri" w:hAnsi="Arial" w:cs="Arial"/>
          <w:color w:val="4A504E"/>
          <w:sz w:val="20"/>
          <w:szCs w:val="20"/>
          <w:lang w:eastAsia="fr-FR"/>
        </w:rPr>
      </w:pPr>
    </w:p>
    <w:p w14:paraId="1EAF6D9B" w14:textId="77777777" w:rsidR="008369CF" w:rsidRPr="00C671CA" w:rsidRDefault="008369CF" w:rsidP="00F51C7A">
      <w:pPr>
        <w:pStyle w:val="Titre3"/>
      </w:pPr>
      <w:r w:rsidRPr="00C671CA">
        <w:t>Les facteurs d’influence</w:t>
      </w:r>
    </w:p>
    <w:p w14:paraId="4B0C97DE" w14:textId="00BCAB5F" w:rsidR="008369CF" w:rsidRDefault="008369CF" w:rsidP="008369CF">
      <w:pPr>
        <w:widowControl w:val="0"/>
        <w:autoSpaceDE w:val="0"/>
        <w:autoSpaceDN w:val="0"/>
        <w:adjustRightInd w:val="0"/>
        <w:spacing w:line="280" w:lineRule="atLeast"/>
        <w:jc w:val="both"/>
        <w:rPr>
          <w:rFonts w:ascii="Arial" w:eastAsia="Calibri" w:hAnsi="Arial" w:cs="Arial"/>
          <w:color w:val="4A504E"/>
          <w:sz w:val="20"/>
          <w:szCs w:val="20"/>
        </w:rPr>
      </w:pPr>
      <w:r w:rsidRPr="007642A0">
        <w:rPr>
          <w:rFonts w:ascii="Arial" w:eastAsia="Calibri" w:hAnsi="Arial" w:cs="Arial"/>
          <w:color w:val="4A504E"/>
          <w:sz w:val="20"/>
          <w:szCs w:val="20"/>
        </w:rPr>
        <w:t xml:space="preserve">En complément des données énergétiques, il est attendu qu’un bâtiment Ready To Grids soit capable de suivre </w:t>
      </w:r>
      <w:r w:rsidR="00302667">
        <w:rPr>
          <w:rFonts w:ascii="Arial" w:eastAsia="Calibri" w:hAnsi="Arial" w:cs="Arial"/>
          <w:color w:val="4A504E"/>
          <w:sz w:val="20"/>
          <w:szCs w:val="20"/>
        </w:rPr>
        <w:t>les</w:t>
      </w:r>
      <w:r w:rsidRPr="007642A0">
        <w:rPr>
          <w:rFonts w:ascii="Arial" w:eastAsia="Calibri" w:hAnsi="Arial" w:cs="Arial"/>
          <w:color w:val="4A504E"/>
          <w:sz w:val="20"/>
          <w:szCs w:val="20"/>
        </w:rPr>
        <w:t xml:space="preserve"> facteurs d’influence</w:t>
      </w:r>
      <w:r w:rsidR="00302667">
        <w:rPr>
          <w:rFonts w:ascii="Arial" w:eastAsia="Calibri" w:hAnsi="Arial" w:cs="Arial"/>
          <w:color w:val="4A504E"/>
          <w:sz w:val="20"/>
          <w:szCs w:val="20"/>
        </w:rPr>
        <w:t xml:space="preserve"> suivant sur forme </w:t>
      </w:r>
      <w:r w:rsidR="00302667" w:rsidRPr="00302667">
        <w:rPr>
          <w:rFonts w:ascii="Arial" w:eastAsia="Calibri" w:hAnsi="Arial" w:cs="Arial"/>
          <w:b/>
          <w:color w:val="4A504E"/>
          <w:sz w:val="20"/>
          <w:szCs w:val="20"/>
        </w:rPr>
        <w:t>de bilan mensuel</w:t>
      </w:r>
      <w:r w:rsidRPr="00302667">
        <w:rPr>
          <w:rFonts w:ascii="Arial" w:eastAsia="Calibri" w:hAnsi="Arial" w:cs="Arial"/>
          <w:b/>
          <w:color w:val="4A504E"/>
          <w:sz w:val="20"/>
          <w:szCs w:val="20"/>
        </w:rPr>
        <w:t> </w:t>
      </w:r>
      <w:r w:rsidRPr="007642A0">
        <w:rPr>
          <w:rFonts w:ascii="Arial" w:eastAsia="Calibri" w:hAnsi="Arial" w:cs="Arial"/>
          <w:color w:val="4A504E"/>
          <w:sz w:val="20"/>
          <w:szCs w:val="20"/>
        </w:rPr>
        <w:t>:</w:t>
      </w:r>
    </w:p>
    <w:p w14:paraId="3D2B0135" w14:textId="77777777" w:rsidR="008369CF" w:rsidRPr="007642A0" w:rsidRDefault="008369CF" w:rsidP="008369CF">
      <w:pPr>
        <w:widowControl w:val="0"/>
        <w:autoSpaceDE w:val="0"/>
        <w:autoSpaceDN w:val="0"/>
        <w:adjustRightInd w:val="0"/>
        <w:spacing w:line="280" w:lineRule="atLeast"/>
        <w:jc w:val="both"/>
        <w:rPr>
          <w:rFonts w:ascii="Arial" w:eastAsia="Calibri" w:hAnsi="Arial" w:cs="Arial"/>
          <w:color w:val="4A504E"/>
          <w:sz w:val="20"/>
          <w:szCs w:val="20"/>
        </w:rPr>
      </w:pPr>
    </w:p>
    <w:p w14:paraId="35DA14C3" w14:textId="77777777" w:rsidR="008369CF" w:rsidRPr="007642A0" w:rsidRDefault="008369CF"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Pr>
          <w:rFonts w:ascii="Arial" w:eastAsia="Calibri" w:hAnsi="Arial" w:cs="Arial"/>
          <w:color w:val="4A504E"/>
          <w:sz w:val="20"/>
          <w:szCs w:val="20"/>
        </w:rPr>
        <w:t>La t</w:t>
      </w:r>
      <w:r w:rsidRPr="007642A0">
        <w:rPr>
          <w:rFonts w:ascii="Arial" w:eastAsia="Calibri" w:hAnsi="Arial" w:cs="Arial"/>
          <w:color w:val="4A504E"/>
          <w:sz w:val="20"/>
          <w:szCs w:val="20"/>
        </w:rPr>
        <w:t>empérature de consigne ou température ambiante</w:t>
      </w:r>
      <w:r>
        <w:rPr>
          <w:rFonts w:ascii="Arial" w:eastAsia="Calibri" w:hAnsi="Arial" w:cs="Arial"/>
          <w:color w:val="4A504E"/>
          <w:sz w:val="20"/>
          <w:szCs w:val="20"/>
        </w:rPr>
        <w:t xml:space="preserve"> moyenne </w:t>
      </w:r>
    </w:p>
    <w:p w14:paraId="0A5B53C3" w14:textId="0E840F8F" w:rsidR="008369CF" w:rsidRDefault="00E55A50"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Pr>
          <w:rFonts w:ascii="Arial" w:eastAsia="Calibri" w:hAnsi="Arial" w:cs="Arial"/>
          <w:color w:val="4A504E"/>
          <w:sz w:val="20"/>
          <w:szCs w:val="20"/>
        </w:rPr>
        <w:t>La température extérieure</w:t>
      </w:r>
      <w:r w:rsidR="00CE2223">
        <w:rPr>
          <w:rFonts w:ascii="Arial" w:eastAsia="Calibri" w:hAnsi="Arial" w:cs="Arial"/>
          <w:color w:val="4A504E"/>
          <w:sz w:val="20"/>
          <w:szCs w:val="20"/>
        </w:rPr>
        <w:t xml:space="preserve"> locale (capteur de température sur les parois extérieures du bâtiment)</w:t>
      </w:r>
      <w:r>
        <w:rPr>
          <w:rFonts w:ascii="Arial" w:eastAsia="Calibri" w:hAnsi="Arial" w:cs="Arial"/>
          <w:color w:val="4A504E"/>
          <w:sz w:val="20"/>
          <w:szCs w:val="20"/>
        </w:rPr>
        <w:t xml:space="preserve"> et le</w:t>
      </w:r>
      <w:r w:rsidR="008369CF">
        <w:rPr>
          <w:rFonts w:ascii="Arial" w:eastAsia="Calibri" w:hAnsi="Arial" w:cs="Arial"/>
          <w:color w:val="4A504E"/>
          <w:sz w:val="20"/>
          <w:szCs w:val="20"/>
        </w:rPr>
        <w:t xml:space="preserve"> </w:t>
      </w:r>
      <w:r w:rsidR="008369CF" w:rsidRPr="007642A0">
        <w:rPr>
          <w:rFonts w:ascii="Arial" w:eastAsia="Calibri" w:hAnsi="Arial" w:cs="Arial"/>
          <w:color w:val="4A504E"/>
          <w:sz w:val="20"/>
          <w:szCs w:val="20"/>
        </w:rPr>
        <w:t>n</w:t>
      </w:r>
      <w:r w:rsidR="008369CF">
        <w:rPr>
          <w:rFonts w:ascii="Arial" w:eastAsia="Calibri" w:hAnsi="Arial" w:cs="Arial"/>
          <w:color w:val="4A504E"/>
          <w:sz w:val="20"/>
          <w:szCs w:val="20"/>
        </w:rPr>
        <w:t>ombre de DJU 18</w:t>
      </w:r>
      <w:r w:rsidR="00CE2223">
        <w:rPr>
          <w:rFonts w:ascii="Arial" w:eastAsia="Calibri" w:hAnsi="Arial" w:cs="Arial"/>
          <w:color w:val="4A504E"/>
          <w:sz w:val="20"/>
          <w:szCs w:val="20"/>
        </w:rPr>
        <w:t xml:space="preserve"> </w:t>
      </w:r>
      <w:r w:rsidR="00707971">
        <w:rPr>
          <w:rFonts w:ascii="Arial" w:eastAsia="Calibri" w:hAnsi="Arial" w:cs="Arial"/>
          <w:color w:val="4A504E"/>
          <w:sz w:val="20"/>
          <w:szCs w:val="20"/>
        </w:rPr>
        <w:t>correspondants</w:t>
      </w:r>
    </w:p>
    <w:p w14:paraId="66E68808" w14:textId="2AAAF35D" w:rsidR="004F2886" w:rsidRPr="007642A0" w:rsidRDefault="004F2886"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Pr>
          <w:rFonts w:ascii="Arial" w:eastAsia="Calibri" w:hAnsi="Arial" w:cs="Arial"/>
          <w:color w:val="4A504E"/>
          <w:sz w:val="20"/>
          <w:szCs w:val="20"/>
        </w:rPr>
        <w:t>La plage d’ouverture journalière du bâtiment pour un bâ</w:t>
      </w:r>
      <w:r w:rsidR="00684791">
        <w:rPr>
          <w:rFonts w:ascii="Arial" w:eastAsia="Calibri" w:hAnsi="Arial" w:cs="Arial"/>
          <w:color w:val="4A504E"/>
          <w:sz w:val="20"/>
          <w:szCs w:val="20"/>
        </w:rPr>
        <w:t>timent</w:t>
      </w:r>
      <w:r>
        <w:rPr>
          <w:rFonts w:ascii="Arial" w:eastAsia="Calibri" w:hAnsi="Arial" w:cs="Arial"/>
          <w:color w:val="4A504E"/>
          <w:sz w:val="20"/>
          <w:szCs w:val="20"/>
        </w:rPr>
        <w:t xml:space="preserve"> d’activité (commerces, tertiaires)</w:t>
      </w:r>
    </w:p>
    <w:p w14:paraId="6CA907ED" w14:textId="77777777" w:rsidR="008369CF" w:rsidRDefault="008369CF"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Pr>
          <w:rFonts w:ascii="Arial" w:eastAsia="Calibri" w:hAnsi="Arial" w:cs="Arial"/>
          <w:color w:val="4A504E"/>
          <w:sz w:val="20"/>
          <w:szCs w:val="20"/>
        </w:rPr>
        <w:t>La t</w:t>
      </w:r>
      <w:r w:rsidRPr="007642A0">
        <w:rPr>
          <w:rFonts w:ascii="Arial" w:eastAsia="Calibri" w:hAnsi="Arial" w:cs="Arial"/>
          <w:color w:val="4A504E"/>
          <w:sz w:val="20"/>
          <w:szCs w:val="20"/>
        </w:rPr>
        <w:t>empérature de soufflage de la CTA</w:t>
      </w:r>
      <w:r>
        <w:rPr>
          <w:rFonts w:ascii="Arial" w:eastAsia="Calibri" w:hAnsi="Arial" w:cs="Arial"/>
          <w:color w:val="4A504E"/>
          <w:sz w:val="20"/>
          <w:szCs w:val="20"/>
        </w:rPr>
        <w:t xml:space="preserve"> ou système de ventilation</w:t>
      </w:r>
    </w:p>
    <w:p w14:paraId="0B07FA5A" w14:textId="77777777" w:rsidR="00B93A44" w:rsidRDefault="00B93A44" w:rsidP="00B93A44">
      <w:pPr>
        <w:widowControl w:val="0"/>
        <w:autoSpaceDE w:val="0"/>
        <w:autoSpaceDN w:val="0"/>
        <w:adjustRightInd w:val="0"/>
        <w:spacing w:line="280" w:lineRule="atLeast"/>
        <w:jc w:val="both"/>
        <w:rPr>
          <w:rFonts w:ascii="Arial" w:eastAsia="Calibri" w:hAnsi="Arial" w:cs="Arial"/>
          <w:color w:val="4A504E"/>
          <w:sz w:val="20"/>
          <w:szCs w:val="20"/>
        </w:rPr>
      </w:pPr>
    </w:p>
    <w:p w14:paraId="087001DD" w14:textId="1E9041B9" w:rsidR="00B93A44" w:rsidRPr="00B93A44" w:rsidRDefault="00B93A44" w:rsidP="00B93A44">
      <w:pPr>
        <w:pStyle w:val="Titre3"/>
      </w:pPr>
      <w:r>
        <w:t>Données issues d’un système d’information externe</w:t>
      </w:r>
    </w:p>
    <w:p w14:paraId="29349F51" w14:textId="77777777" w:rsidR="00B93A44" w:rsidRDefault="00B93A44" w:rsidP="008369CF">
      <w:pPr>
        <w:rPr>
          <w:rFonts w:ascii="Arial" w:eastAsia="Calibri" w:hAnsi="Arial" w:cs="Arial"/>
          <w:color w:val="4A504E"/>
          <w:sz w:val="20"/>
          <w:szCs w:val="20"/>
          <w:lang w:eastAsia="fr-FR"/>
        </w:rPr>
      </w:pPr>
      <w:r>
        <w:rPr>
          <w:rFonts w:ascii="Arial" w:eastAsia="Calibri" w:hAnsi="Arial" w:cs="Arial"/>
          <w:color w:val="4A504E"/>
          <w:sz w:val="20"/>
          <w:szCs w:val="20"/>
          <w:lang w:eastAsia="fr-FR"/>
        </w:rPr>
        <w:t>Un bâtiment Ready To Grids devra être capable d’acquérir depuis un système d’information tiers :</w:t>
      </w:r>
    </w:p>
    <w:p w14:paraId="7E77A53D" w14:textId="0B5E4B0A" w:rsidR="008369CF" w:rsidRDefault="00B93A44" w:rsidP="00B93A44">
      <w:pPr>
        <w:pStyle w:val="Paragraphedeliste"/>
        <w:numPr>
          <w:ilvl w:val="0"/>
          <w:numId w:val="14"/>
        </w:numPr>
        <w:rPr>
          <w:rFonts w:ascii="Arial" w:eastAsia="Calibri" w:hAnsi="Arial" w:cs="Arial"/>
          <w:color w:val="4A504E"/>
          <w:sz w:val="20"/>
          <w:szCs w:val="20"/>
          <w:lang w:eastAsia="fr-FR"/>
        </w:rPr>
      </w:pPr>
      <w:r w:rsidRPr="00B93A44">
        <w:rPr>
          <w:rFonts w:ascii="Arial" w:eastAsia="Calibri" w:hAnsi="Arial" w:cs="Arial"/>
          <w:color w:val="4A504E"/>
          <w:sz w:val="20"/>
          <w:szCs w:val="20"/>
          <w:lang w:eastAsia="fr-FR"/>
        </w:rPr>
        <w:t xml:space="preserve">Des </w:t>
      </w:r>
      <w:r>
        <w:rPr>
          <w:rFonts w:ascii="Arial" w:eastAsia="Calibri" w:hAnsi="Arial" w:cs="Arial"/>
          <w:color w:val="4A504E"/>
          <w:sz w:val="20"/>
          <w:szCs w:val="20"/>
          <w:lang w:eastAsia="fr-FR"/>
        </w:rPr>
        <w:t>ordres</w:t>
      </w:r>
      <w:r w:rsidRPr="00B93A44">
        <w:rPr>
          <w:rFonts w:ascii="Arial" w:eastAsia="Calibri" w:hAnsi="Arial" w:cs="Arial"/>
          <w:color w:val="4A504E"/>
          <w:sz w:val="20"/>
          <w:szCs w:val="20"/>
          <w:lang w:eastAsia="fr-FR"/>
        </w:rPr>
        <w:t xml:space="preserve"> de </w:t>
      </w:r>
      <w:r w:rsidR="00FA0942" w:rsidRPr="00B93A44">
        <w:rPr>
          <w:rFonts w:ascii="Arial" w:eastAsia="Calibri" w:hAnsi="Arial" w:cs="Arial"/>
          <w:color w:val="4A504E"/>
          <w:sz w:val="20"/>
          <w:szCs w:val="20"/>
          <w:lang w:eastAsia="fr-FR"/>
        </w:rPr>
        <w:t>flexibilités</w:t>
      </w:r>
    </w:p>
    <w:p w14:paraId="0CDF3956" w14:textId="5F44FFFD" w:rsidR="00B93A44" w:rsidRDefault="000E75C4" w:rsidP="00B93A44">
      <w:pPr>
        <w:pStyle w:val="Paragraphedeliste"/>
        <w:numPr>
          <w:ilvl w:val="0"/>
          <w:numId w:val="14"/>
        </w:numPr>
        <w:rPr>
          <w:rFonts w:ascii="Arial" w:eastAsia="Calibri" w:hAnsi="Arial" w:cs="Arial"/>
          <w:color w:val="4A504E"/>
          <w:sz w:val="20"/>
          <w:szCs w:val="20"/>
          <w:lang w:eastAsia="fr-FR"/>
        </w:rPr>
      </w:pPr>
      <w:r>
        <w:rPr>
          <w:rFonts w:ascii="Arial" w:eastAsia="Calibri" w:hAnsi="Arial" w:cs="Arial"/>
          <w:color w:val="4A504E"/>
          <w:sz w:val="20"/>
          <w:szCs w:val="20"/>
          <w:lang w:eastAsia="fr-FR"/>
        </w:rPr>
        <w:t>Des</w:t>
      </w:r>
      <w:r w:rsidR="00B93A44">
        <w:rPr>
          <w:rFonts w:ascii="Arial" w:eastAsia="Calibri" w:hAnsi="Arial" w:cs="Arial"/>
          <w:color w:val="4A504E"/>
          <w:sz w:val="20"/>
          <w:szCs w:val="20"/>
          <w:lang w:eastAsia="fr-FR"/>
        </w:rPr>
        <w:t xml:space="preserve"> signaux tarifaires de fourniture d’énergie</w:t>
      </w:r>
      <w:r w:rsidR="002B2CEF">
        <w:rPr>
          <w:rFonts w:ascii="Arial" w:eastAsia="Calibri" w:hAnsi="Arial" w:cs="Arial"/>
          <w:color w:val="4A504E"/>
          <w:sz w:val="20"/>
          <w:szCs w:val="20"/>
          <w:lang w:eastAsia="fr-FR"/>
        </w:rPr>
        <w:t xml:space="preserve"> (électricité, gaz, chaleur, froid)</w:t>
      </w:r>
    </w:p>
    <w:p w14:paraId="3B716CB7" w14:textId="26E42D0A" w:rsidR="00FA0942" w:rsidRDefault="00FA0942" w:rsidP="00271AA7">
      <w:pPr>
        <w:rPr>
          <w:rFonts w:ascii="Arial" w:eastAsia="Calibri" w:hAnsi="Arial" w:cs="Arial"/>
          <w:color w:val="4A504E"/>
          <w:sz w:val="20"/>
          <w:szCs w:val="20"/>
          <w:lang w:eastAsia="fr-FR"/>
        </w:rPr>
      </w:pPr>
      <w:r>
        <w:rPr>
          <w:rFonts w:ascii="Arial" w:eastAsia="Calibri" w:hAnsi="Arial" w:cs="Arial"/>
          <w:color w:val="4A504E"/>
          <w:sz w:val="20"/>
          <w:szCs w:val="20"/>
          <w:lang w:eastAsia="fr-FR"/>
        </w:rPr>
        <w:t xml:space="preserve">Un bâtiment Ready To Grids devra être capable d’automatiser la réponse à ces signaux ou les rendre intelligible pour permettre une décision humaine a posteriori. </w:t>
      </w:r>
    </w:p>
    <w:p w14:paraId="4C7983FD" w14:textId="77777777" w:rsidR="00F10CCD" w:rsidRDefault="00F10CCD" w:rsidP="00271AA7">
      <w:pPr>
        <w:rPr>
          <w:rFonts w:ascii="Arial" w:eastAsia="Calibri" w:hAnsi="Arial" w:cs="Arial"/>
          <w:color w:val="4A504E"/>
          <w:sz w:val="20"/>
          <w:szCs w:val="20"/>
          <w:lang w:eastAsia="fr-FR"/>
        </w:rPr>
      </w:pPr>
    </w:p>
    <w:p w14:paraId="4F0B051A" w14:textId="77777777" w:rsidR="008369CF" w:rsidRDefault="008369CF" w:rsidP="008369CF">
      <w:pPr>
        <w:pStyle w:val="Titre2"/>
        <w:rPr>
          <w:lang w:eastAsia="fr-FR"/>
        </w:rPr>
      </w:pPr>
      <w:r w:rsidRPr="00C671CA">
        <w:rPr>
          <w:lang w:eastAsia="fr-FR"/>
        </w:rPr>
        <w:t>Données complémentaires</w:t>
      </w:r>
    </w:p>
    <w:p w14:paraId="74CF9EAB" w14:textId="77777777" w:rsidR="008369CF" w:rsidRDefault="008369CF" w:rsidP="008369CF">
      <w:pPr>
        <w:pStyle w:val="Sansinterligne"/>
        <w:rPr>
          <w:lang w:eastAsia="fr-FR"/>
        </w:rPr>
      </w:pPr>
    </w:p>
    <w:p w14:paraId="5C06F95C" w14:textId="06C1A643" w:rsidR="008369CF" w:rsidRDefault="008369CF" w:rsidP="00911156">
      <w:pPr>
        <w:pStyle w:val="Sansinterligne"/>
        <w:tabs>
          <w:tab w:val="left" w:pos="7123"/>
        </w:tabs>
        <w:jc w:val="both"/>
        <w:rPr>
          <w:rFonts w:ascii="Arial" w:eastAsia="Calibri" w:hAnsi="Arial" w:cs="Arial"/>
          <w:color w:val="4A504E"/>
          <w:sz w:val="20"/>
          <w:szCs w:val="20"/>
        </w:rPr>
      </w:pPr>
      <w:r>
        <w:rPr>
          <w:rFonts w:ascii="Arial" w:eastAsia="Calibri" w:hAnsi="Arial" w:cs="Arial"/>
          <w:color w:val="4A504E"/>
          <w:sz w:val="20"/>
          <w:szCs w:val="20"/>
        </w:rPr>
        <w:t>Les</w:t>
      </w:r>
      <w:r w:rsidRPr="00703F00">
        <w:rPr>
          <w:rFonts w:ascii="Arial" w:eastAsia="Calibri" w:hAnsi="Arial" w:cs="Arial"/>
          <w:color w:val="4A504E"/>
          <w:sz w:val="20"/>
          <w:szCs w:val="20"/>
        </w:rPr>
        <w:t xml:space="preserve"> comptages </w:t>
      </w:r>
      <w:r>
        <w:rPr>
          <w:rFonts w:ascii="Arial" w:eastAsia="Calibri" w:hAnsi="Arial" w:cs="Arial"/>
          <w:color w:val="4A504E"/>
          <w:sz w:val="20"/>
          <w:szCs w:val="20"/>
        </w:rPr>
        <w:t xml:space="preserve">décris ci-dessous </w:t>
      </w:r>
      <w:r w:rsidRPr="00703F00">
        <w:rPr>
          <w:rFonts w:ascii="Arial" w:eastAsia="Calibri" w:hAnsi="Arial" w:cs="Arial"/>
          <w:color w:val="4A504E"/>
          <w:sz w:val="20"/>
          <w:szCs w:val="20"/>
        </w:rPr>
        <w:t xml:space="preserve">ne sont pas obligatoires </w:t>
      </w:r>
      <w:r w:rsidR="00E70530">
        <w:rPr>
          <w:rFonts w:ascii="Arial" w:eastAsia="Calibri" w:hAnsi="Arial" w:cs="Arial"/>
          <w:color w:val="4A504E"/>
          <w:sz w:val="20"/>
          <w:szCs w:val="20"/>
        </w:rPr>
        <w:t xml:space="preserve">et </w:t>
      </w:r>
      <w:r w:rsidR="009F7932">
        <w:rPr>
          <w:rFonts w:ascii="Arial" w:eastAsia="Calibri" w:hAnsi="Arial" w:cs="Arial"/>
          <w:color w:val="4A504E"/>
          <w:sz w:val="20"/>
          <w:szCs w:val="20"/>
        </w:rPr>
        <w:t>la liste n’a pas</w:t>
      </w:r>
      <w:r w:rsidR="00E70530">
        <w:rPr>
          <w:rFonts w:ascii="Arial" w:eastAsia="Calibri" w:hAnsi="Arial" w:cs="Arial"/>
          <w:color w:val="4A504E"/>
          <w:sz w:val="20"/>
          <w:szCs w:val="20"/>
        </w:rPr>
        <w:t xml:space="preserve"> prétention à être</w:t>
      </w:r>
      <w:r w:rsidRPr="00703F00">
        <w:rPr>
          <w:rFonts w:ascii="Arial" w:eastAsia="Calibri" w:hAnsi="Arial" w:cs="Arial"/>
          <w:color w:val="4A504E"/>
          <w:sz w:val="20"/>
          <w:szCs w:val="20"/>
        </w:rPr>
        <w:t xml:space="preserve"> </w:t>
      </w:r>
      <w:r w:rsidR="009F7932">
        <w:rPr>
          <w:rFonts w:ascii="Arial" w:eastAsia="Calibri" w:hAnsi="Arial" w:cs="Arial"/>
          <w:color w:val="4A504E"/>
          <w:sz w:val="20"/>
          <w:szCs w:val="20"/>
        </w:rPr>
        <w:t>exhaustive</w:t>
      </w:r>
      <w:r w:rsidRPr="00703F00">
        <w:rPr>
          <w:rFonts w:ascii="Arial" w:eastAsia="Calibri" w:hAnsi="Arial" w:cs="Arial"/>
          <w:color w:val="4A504E"/>
          <w:sz w:val="20"/>
          <w:szCs w:val="20"/>
        </w:rPr>
        <w:t xml:space="preserve">. Ils </w:t>
      </w:r>
      <w:r w:rsidR="00B04C5B">
        <w:rPr>
          <w:rFonts w:ascii="Arial" w:eastAsia="Calibri" w:hAnsi="Arial" w:cs="Arial"/>
          <w:color w:val="4A504E"/>
          <w:sz w:val="20"/>
          <w:szCs w:val="20"/>
        </w:rPr>
        <w:t>visent</w:t>
      </w:r>
      <w:r w:rsidR="00FD64F5">
        <w:rPr>
          <w:rFonts w:ascii="Arial" w:eastAsia="Calibri" w:hAnsi="Arial" w:cs="Arial"/>
          <w:color w:val="4A504E"/>
          <w:sz w:val="20"/>
          <w:szCs w:val="20"/>
        </w:rPr>
        <w:t xml:space="preserve"> </w:t>
      </w:r>
      <w:r w:rsidRPr="00703F00">
        <w:rPr>
          <w:rFonts w:ascii="Arial" w:eastAsia="Calibri" w:hAnsi="Arial" w:cs="Arial"/>
          <w:color w:val="4A504E"/>
          <w:sz w:val="20"/>
          <w:szCs w:val="20"/>
        </w:rPr>
        <w:t xml:space="preserve">à étendre les </w:t>
      </w:r>
      <w:r w:rsidR="00D567B1">
        <w:rPr>
          <w:rFonts w:ascii="Arial" w:eastAsia="Calibri" w:hAnsi="Arial" w:cs="Arial"/>
          <w:color w:val="4A504E"/>
          <w:sz w:val="20"/>
          <w:szCs w:val="20"/>
        </w:rPr>
        <w:t>services</w:t>
      </w:r>
      <w:r w:rsidR="00073502">
        <w:rPr>
          <w:rFonts w:ascii="Arial" w:eastAsia="Calibri" w:hAnsi="Arial" w:cs="Arial"/>
          <w:color w:val="4A504E"/>
          <w:sz w:val="20"/>
          <w:szCs w:val="20"/>
        </w:rPr>
        <w:t xml:space="preserve"> pouvant être développer par un</w:t>
      </w:r>
      <w:r w:rsidRPr="00703F00">
        <w:rPr>
          <w:rFonts w:ascii="Arial" w:eastAsia="Calibri" w:hAnsi="Arial" w:cs="Arial"/>
          <w:color w:val="4A504E"/>
          <w:sz w:val="20"/>
          <w:szCs w:val="20"/>
        </w:rPr>
        <w:t xml:space="preserve"> bâtiment Ready To Grids </w:t>
      </w:r>
      <w:r w:rsidR="00073502">
        <w:rPr>
          <w:rFonts w:ascii="Arial" w:eastAsia="Calibri" w:hAnsi="Arial" w:cs="Arial"/>
          <w:color w:val="4A504E"/>
          <w:sz w:val="20"/>
          <w:szCs w:val="20"/>
        </w:rPr>
        <w:t xml:space="preserve">ou étendre ses applications </w:t>
      </w:r>
      <w:r w:rsidRPr="00703F00">
        <w:rPr>
          <w:rFonts w:ascii="Arial" w:eastAsia="Calibri" w:hAnsi="Arial" w:cs="Arial"/>
          <w:color w:val="4A504E"/>
          <w:sz w:val="20"/>
          <w:szCs w:val="20"/>
        </w:rPr>
        <w:t>à des domaines différents de l’énergie</w:t>
      </w:r>
      <w:r w:rsidR="00C26DC4">
        <w:rPr>
          <w:rFonts w:ascii="Arial" w:eastAsia="Calibri" w:hAnsi="Arial" w:cs="Arial"/>
          <w:color w:val="4A504E"/>
          <w:sz w:val="20"/>
          <w:szCs w:val="20"/>
        </w:rPr>
        <w:t> :</w:t>
      </w:r>
    </w:p>
    <w:p w14:paraId="1299265A" w14:textId="77777777" w:rsidR="008369CF" w:rsidRDefault="008369CF" w:rsidP="008369CF">
      <w:pPr>
        <w:pStyle w:val="Sansinterligne"/>
        <w:tabs>
          <w:tab w:val="left" w:pos="7123"/>
        </w:tabs>
        <w:rPr>
          <w:rFonts w:ascii="Arial" w:eastAsia="Calibri" w:hAnsi="Arial" w:cs="Arial"/>
          <w:color w:val="4A504E"/>
          <w:sz w:val="20"/>
          <w:szCs w:val="20"/>
        </w:rPr>
      </w:pPr>
    </w:p>
    <w:p w14:paraId="779A32A8" w14:textId="7CCF0BA7" w:rsidR="00710AFF" w:rsidRPr="00FD247E" w:rsidRDefault="00FD247E" w:rsidP="008369CF">
      <w:pPr>
        <w:pStyle w:val="Sansinterligne"/>
        <w:tabs>
          <w:tab w:val="left" w:pos="7123"/>
        </w:tabs>
        <w:rPr>
          <w:rFonts w:ascii="Arial" w:eastAsia="Calibri" w:hAnsi="Arial" w:cs="Arial"/>
          <w:b/>
          <w:color w:val="4A504E"/>
          <w:sz w:val="20"/>
          <w:szCs w:val="20"/>
        </w:rPr>
      </w:pPr>
      <w:r w:rsidRPr="00FD247E">
        <w:rPr>
          <w:rFonts w:ascii="Arial" w:eastAsia="Calibri" w:hAnsi="Arial" w:cs="Arial"/>
          <w:b/>
          <w:color w:val="4A504E"/>
          <w:sz w:val="20"/>
          <w:szCs w:val="20"/>
        </w:rPr>
        <w:t>Carte d’identité du bâtiment</w:t>
      </w:r>
    </w:p>
    <w:p w14:paraId="48533E89" w14:textId="349F3C09" w:rsidR="00FD247E" w:rsidRPr="00FD247E" w:rsidRDefault="00FD247E" w:rsidP="00FD247E">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lang w:eastAsia="fr-FR"/>
        </w:rPr>
      </w:pPr>
      <w:r w:rsidRPr="00FD247E">
        <w:rPr>
          <w:rFonts w:ascii="Arial" w:eastAsia="Calibri" w:hAnsi="Arial" w:cs="Arial"/>
          <w:color w:val="4A504E"/>
          <w:sz w:val="20"/>
          <w:szCs w:val="20"/>
        </w:rPr>
        <w:t>Les données de conception thermique du bâtiment (isolation thermique de l’enveloppe extérieure et intérieure, ponts thermiques, caractéristique des parois vitrées, perméabilité à l’air)</w:t>
      </w:r>
      <w:r w:rsidR="00481461">
        <w:rPr>
          <w:rFonts w:ascii="Arial" w:eastAsia="Calibri" w:hAnsi="Arial" w:cs="Arial"/>
          <w:color w:val="4A504E"/>
          <w:sz w:val="20"/>
          <w:szCs w:val="20"/>
        </w:rPr>
        <w:t> ;</w:t>
      </w:r>
    </w:p>
    <w:p w14:paraId="6892F6F3" w14:textId="5C633106" w:rsidR="00FD247E" w:rsidRPr="00FD247E" w:rsidRDefault="00FD247E" w:rsidP="008369CF">
      <w:pPr>
        <w:pStyle w:val="Sansinterligne"/>
        <w:tabs>
          <w:tab w:val="left" w:pos="7123"/>
        </w:tabs>
        <w:rPr>
          <w:rFonts w:ascii="Arial" w:eastAsia="Calibri" w:hAnsi="Arial" w:cs="Arial"/>
          <w:b/>
          <w:color w:val="4A504E"/>
          <w:sz w:val="20"/>
          <w:szCs w:val="20"/>
        </w:rPr>
      </w:pPr>
      <w:r w:rsidRPr="00FD247E">
        <w:rPr>
          <w:rFonts w:ascii="Arial" w:eastAsia="Calibri" w:hAnsi="Arial" w:cs="Arial"/>
          <w:b/>
          <w:color w:val="4A504E"/>
          <w:sz w:val="20"/>
          <w:szCs w:val="20"/>
        </w:rPr>
        <w:t>Consommation</w:t>
      </w:r>
    </w:p>
    <w:p w14:paraId="492DA034" w14:textId="2EA4EC47" w:rsidR="00FD247E" w:rsidRPr="00FD247E" w:rsidRDefault="00FD247E" w:rsidP="00FD247E">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FD247E">
        <w:rPr>
          <w:rFonts w:ascii="Arial" w:eastAsia="Calibri" w:hAnsi="Arial" w:cs="Arial"/>
          <w:color w:val="4A504E"/>
          <w:sz w:val="20"/>
          <w:szCs w:val="20"/>
        </w:rPr>
        <w:t>Les consommations d’eau de ville</w:t>
      </w:r>
      <w:r w:rsidR="00481461">
        <w:rPr>
          <w:rFonts w:ascii="Arial" w:eastAsia="Calibri" w:hAnsi="Arial" w:cs="Arial"/>
          <w:color w:val="4A504E"/>
          <w:sz w:val="20"/>
          <w:szCs w:val="20"/>
        </w:rPr>
        <w:t> ;</w:t>
      </w:r>
    </w:p>
    <w:p w14:paraId="043B3F65" w14:textId="6FFBC980" w:rsidR="00FD247E" w:rsidRPr="00FD247E" w:rsidRDefault="00FD247E" w:rsidP="00FD247E">
      <w:pPr>
        <w:widowControl w:val="0"/>
        <w:autoSpaceDE w:val="0"/>
        <w:autoSpaceDN w:val="0"/>
        <w:adjustRightInd w:val="0"/>
        <w:spacing w:line="280" w:lineRule="atLeast"/>
        <w:jc w:val="both"/>
        <w:rPr>
          <w:rFonts w:ascii="Arial" w:eastAsia="Calibri" w:hAnsi="Arial" w:cs="Arial"/>
          <w:b/>
          <w:color w:val="4A504E"/>
          <w:sz w:val="20"/>
          <w:szCs w:val="20"/>
        </w:rPr>
      </w:pPr>
      <w:r w:rsidRPr="00FD247E">
        <w:rPr>
          <w:rFonts w:ascii="Arial" w:eastAsia="Calibri" w:hAnsi="Arial" w:cs="Arial"/>
          <w:b/>
          <w:color w:val="4A504E"/>
          <w:sz w:val="20"/>
          <w:szCs w:val="20"/>
        </w:rPr>
        <w:t>Production</w:t>
      </w:r>
    </w:p>
    <w:p w14:paraId="0CE1577A" w14:textId="6214EEA1" w:rsidR="00FD247E" w:rsidRPr="00FD247E" w:rsidRDefault="00FD247E" w:rsidP="00FD247E">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FD247E">
        <w:rPr>
          <w:rFonts w:ascii="Arial" w:eastAsia="Calibri" w:hAnsi="Arial" w:cs="Arial"/>
          <w:color w:val="4A504E"/>
          <w:sz w:val="20"/>
          <w:szCs w:val="20"/>
        </w:rPr>
        <w:t>Débits et température de livraison/retour des réseaux de distribution de chaleur</w:t>
      </w:r>
      <w:r w:rsidR="00481461">
        <w:rPr>
          <w:rFonts w:ascii="Arial" w:eastAsia="Calibri" w:hAnsi="Arial" w:cs="Arial"/>
          <w:color w:val="4A504E"/>
          <w:sz w:val="20"/>
          <w:szCs w:val="20"/>
        </w:rPr>
        <w:t> ;</w:t>
      </w:r>
    </w:p>
    <w:p w14:paraId="3BE5ACE7" w14:textId="7F97B7DA" w:rsidR="00FD247E" w:rsidRPr="00FD247E" w:rsidRDefault="00FD247E" w:rsidP="00FD247E">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FD247E">
        <w:rPr>
          <w:rFonts w:ascii="Arial" w:eastAsia="Calibri" w:hAnsi="Arial" w:cs="Arial"/>
          <w:color w:val="4A504E"/>
          <w:sz w:val="20"/>
          <w:szCs w:val="20"/>
        </w:rPr>
        <w:t>L’état des systèmes de production et/ou stockage (exemple : état des onduleurs)</w:t>
      </w:r>
      <w:r w:rsidR="00481461">
        <w:rPr>
          <w:rFonts w:ascii="Arial" w:eastAsia="Calibri" w:hAnsi="Arial" w:cs="Arial"/>
          <w:color w:val="4A504E"/>
          <w:sz w:val="20"/>
          <w:szCs w:val="20"/>
        </w:rPr>
        <w:t> ;</w:t>
      </w:r>
    </w:p>
    <w:p w14:paraId="6918AC01" w14:textId="77777777" w:rsidR="00FD247E" w:rsidRPr="00FD247E" w:rsidRDefault="00FD247E" w:rsidP="008369CF">
      <w:pPr>
        <w:pStyle w:val="Sansinterligne"/>
        <w:tabs>
          <w:tab w:val="left" w:pos="7123"/>
        </w:tabs>
        <w:rPr>
          <w:rFonts w:ascii="Arial" w:eastAsia="Calibri" w:hAnsi="Arial" w:cs="Arial"/>
          <w:color w:val="4A504E"/>
          <w:sz w:val="20"/>
          <w:szCs w:val="20"/>
        </w:rPr>
      </w:pPr>
    </w:p>
    <w:p w14:paraId="645CA7D7" w14:textId="7667B943" w:rsidR="00FD247E" w:rsidRPr="00FD247E" w:rsidRDefault="00FD247E" w:rsidP="008369CF">
      <w:pPr>
        <w:pStyle w:val="Sansinterligne"/>
        <w:tabs>
          <w:tab w:val="left" w:pos="7123"/>
        </w:tabs>
        <w:rPr>
          <w:rFonts w:ascii="Arial" w:eastAsia="Calibri" w:hAnsi="Arial" w:cs="Arial"/>
          <w:b/>
          <w:color w:val="4A504E"/>
          <w:sz w:val="20"/>
          <w:szCs w:val="20"/>
        </w:rPr>
      </w:pPr>
      <w:r w:rsidRPr="00FD247E">
        <w:rPr>
          <w:rFonts w:ascii="Arial" w:eastAsia="Calibri" w:hAnsi="Arial" w:cs="Arial"/>
          <w:b/>
          <w:color w:val="4A504E"/>
          <w:sz w:val="20"/>
          <w:szCs w:val="20"/>
        </w:rPr>
        <w:t>Facteurs d’influence</w:t>
      </w:r>
    </w:p>
    <w:p w14:paraId="38123BC5" w14:textId="7C126001" w:rsidR="008369CF" w:rsidRPr="00FD247E" w:rsidRDefault="008369CF"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FD247E">
        <w:rPr>
          <w:rFonts w:ascii="Arial" w:eastAsia="Calibri" w:hAnsi="Arial" w:cs="Arial"/>
          <w:color w:val="4A504E"/>
          <w:sz w:val="20"/>
          <w:szCs w:val="20"/>
        </w:rPr>
        <w:t>La qualité de l’air, par exemple la concentration en CO</w:t>
      </w:r>
      <w:r w:rsidRPr="00FD247E">
        <w:rPr>
          <w:rFonts w:ascii="Arial" w:eastAsia="Calibri" w:hAnsi="Arial" w:cs="Arial"/>
          <w:color w:val="4A504E"/>
          <w:sz w:val="20"/>
          <w:szCs w:val="20"/>
          <w:vertAlign w:val="subscript"/>
        </w:rPr>
        <w:t>2</w:t>
      </w:r>
      <w:r w:rsidRPr="00FD247E">
        <w:rPr>
          <w:rFonts w:ascii="Arial" w:eastAsia="Calibri" w:hAnsi="Arial" w:cs="Arial"/>
          <w:color w:val="4A504E"/>
          <w:sz w:val="20"/>
          <w:szCs w:val="20"/>
        </w:rPr>
        <w:t xml:space="preserve"> ou en polluants (SO</w:t>
      </w:r>
      <w:r w:rsidRPr="00FD247E">
        <w:rPr>
          <w:rFonts w:ascii="Arial" w:eastAsia="Calibri" w:hAnsi="Arial" w:cs="Arial"/>
          <w:color w:val="4A504E"/>
          <w:sz w:val="20"/>
          <w:szCs w:val="20"/>
          <w:vertAlign w:val="subscript"/>
        </w:rPr>
        <w:t>2</w:t>
      </w:r>
      <w:r w:rsidRPr="00FD247E">
        <w:rPr>
          <w:rFonts w:ascii="Arial" w:eastAsia="Calibri" w:hAnsi="Arial" w:cs="Arial"/>
          <w:color w:val="4A504E"/>
          <w:sz w:val="20"/>
          <w:szCs w:val="20"/>
        </w:rPr>
        <w:t>, NO-NO</w:t>
      </w:r>
      <w:r w:rsidRPr="00FD247E">
        <w:rPr>
          <w:rFonts w:ascii="Arial" w:eastAsia="Calibri" w:hAnsi="Arial" w:cs="Arial"/>
          <w:color w:val="4A504E"/>
          <w:sz w:val="20"/>
          <w:szCs w:val="20"/>
          <w:vertAlign w:val="subscript"/>
        </w:rPr>
        <w:t>x</w:t>
      </w:r>
      <w:r w:rsidRPr="00FD247E">
        <w:rPr>
          <w:rFonts w:ascii="Arial" w:eastAsia="Calibri" w:hAnsi="Arial" w:cs="Arial"/>
          <w:color w:val="4A504E"/>
          <w:sz w:val="20"/>
          <w:szCs w:val="20"/>
        </w:rPr>
        <w:t>, CO, O</w:t>
      </w:r>
      <w:r w:rsidRPr="00FD247E">
        <w:rPr>
          <w:rFonts w:ascii="Arial" w:eastAsia="Calibri" w:hAnsi="Arial" w:cs="Arial"/>
          <w:color w:val="4A504E"/>
          <w:sz w:val="20"/>
          <w:szCs w:val="20"/>
          <w:vertAlign w:val="subscript"/>
        </w:rPr>
        <w:t>3</w:t>
      </w:r>
      <w:r w:rsidRPr="00FD247E">
        <w:rPr>
          <w:rFonts w:ascii="Arial" w:eastAsia="Calibri" w:hAnsi="Arial" w:cs="Arial"/>
          <w:color w:val="4A504E"/>
          <w:sz w:val="20"/>
          <w:szCs w:val="20"/>
        </w:rPr>
        <w:t xml:space="preserve">, </w:t>
      </w:r>
      <w:r w:rsidRPr="00FD247E">
        <w:rPr>
          <w:rFonts w:ascii="Arial" w:eastAsia="Calibri" w:hAnsi="Arial" w:cs="Arial"/>
          <w:color w:val="4A504E"/>
          <w:sz w:val="20"/>
          <w:szCs w:val="20"/>
        </w:rPr>
        <w:lastRenderedPageBreak/>
        <w:t>particules fines)</w:t>
      </w:r>
      <w:r w:rsidR="00481461">
        <w:rPr>
          <w:rFonts w:ascii="Arial" w:eastAsia="Calibri" w:hAnsi="Arial" w:cs="Arial"/>
          <w:color w:val="4A504E"/>
          <w:sz w:val="20"/>
          <w:szCs w:val="20"/>
        </w:rPr>
        <w:t> ;</w:t>
      </w:r>
    </w:p>
    <w:p w14:paraId="2E8BC172" w14:textId="7D174337" w:rsidR="008369CF" w:rsidRPr="00FD247E" w:rsidRDefault="008369CF"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FD247E">
        <w:rPr>
          <w:rFonts w:ascii="Arial" w:eastAsia="Calibri" w:hAnsi="Arial" w:cs="Arial"/>
          <w:color w:val="4A504E"/>
          <w:sz w:val="20"/>
          <w:szCs w:val="20"/>
        </w:rPr>
        <w:t>Le rayonnement solaire direct, diffus</w:t>
      </w:r>
      <w:r w:rsidR="00481461">
        <w:rPr>
          <w:rFonts w:ascii="Arial" w:eastAsia="Calibri" w:hAnsi="Arial" w:cs="Arial"/>
          <w:color w:val="4A504E"/>
          <w:sz w:val="20"/>
          <w:szCs w:val="20"/>
        </w:rPr>
        <w:t> ;</w:t>
      </w:r>
    </w:p>
    <w:p w14:paraId="4288F3D4" w14:textId="67600A7A" w:rsidR="008369CF" w:rsidRPr="00FD247E" w:rsidRDefault="008369CF"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FD247E">
        <w:rPr>
          <w:rFonts w:ascii="Arial" w:eastAsia="Calibri" w:hAnsi="Arial" w:cs="Arial"/>
          <w:color w:val="4A504E"/>
          <w:sz w:val="20"/>
          <w:szCs w:val="20"/>
        </w:rPr>
        <w:t>Pour les</w:t>
      </w:r>
      <w:r w:rsidR="006A5620" w:rsidRPr="006A5620">
        <w:rPr>
          <w:rFonts w:ascii="Arial" w:eastAsia="Calibri" w:hAnsi="Arial" w:cs="Arial"/>
          <w:color w:val="4A504E"/>
          <w:sz w:val="20"/>
          <w:szCs w:val="20"/>
        </w:rPr>
        <w:t xml:space="preserve"> </w:t>
      </w:r>
      <w:r w:rsidR="006A5620" w:rsidRPr="00FD247E">
        <w:rPr>
          <w:rFonts w:ascii="Arial" w:eastAsia="Calibri" w:hAnsi="Arial" w:cs="Arial"/>
          <w:color w:val="4A504E"/>
          <w:sz w:val="20"/>
          <w:szCs w:val="20"/>
        </w:rPr>
        <w:t>locaux d’activité</w:t>
      </w:r>
      <w:r w:rsidR="006A5620">
        <w:rPr>
          <w:rFonts w:ascii="Arial" w:eastAsia="Calibri" w:hAnsi="Arial" w:cs="Arial"/>
          <w:color w:val="4A504E"/>
          <w:sz w:val="20"/>
          <w:szCs w:val="20"/>
        </w:rPr>
        <w:t xml:space="preserve"> (commerces,</w:t>
      </w:r>
      <w:r w:rsidRPr="00FD247E">
        <w:rPr>
          <w:rFonts w:ascii="Arial" w:eastAsia="Calibri" w:hAnsi="Arial" w:cs="Arial"/>
          <w:color w:val="4A504E"/>
          <w:sz w:val="20"/>
          <w:szCs w:val="20"/>
        </w:rPr>
        <w:t xml:space="preserve"> bâtiments tertiaires</w:t>
      </w:r>
      <w:r w:rsidR="006A5620">
        <w:rPr>
          <w:rFonts w:ascii="Arial" w:eastAsia="Calibri" w:hAnsi="Arial" w:cs="Arial"/>
          <w:color w:val="4A504E"/>
          <w:sz w:val="20"/>
          <w:szCs w:val="20"/>
        </w:rPr>
        <w:t>)</w:t>
      </w:r>
      <w:r w:rsidRPr="00FD247E">
        <w:rPr>
          <w:rFonts w:ascii="Arial" w:eastAsia="Calibri" w:hAnsi="Arial" w:cs="Arial"/>
          <w:color w:val="4A504E"/>
          <w:sz w:val="20"/>
          <w:szCs w:val="20"/>
        </w:rPr>
        <w:t xml:space="preserve">, </w:t>
      </w:r>
      <w:r w:rsidR="00924482" w:rsidRPr="00FD247E">
        <w:rPr>
          <w:rFonts w:ascii="Arial" w:eastAsia="Calibri" w:hAnsi="Arial" w:cs="Arial"/>
          <w:color w:val="4A504E"/>
          <w:sz w:val="20"/>
          <w:szCs w:val="20"/>
        </w:rPr>
        <w:t>le secteur d’activité</w:t>
      </w:r>
      <w:r w:rsidR="00731844">
        <w:rPr>
          <w:rFonts w:ascii="Arial" w:eastAsia="Calibri" w:hAnsi="Arial" w:cs="Arial"/>
          <w:color w:val="4A504E"/>
          <w:sz w:val="20"/>
          <w:szCs w:val="20"/>
        </w:rPr>
        <w:t> ;</w:t>
      </w:r>
    </w:p>
    <w:p w14:paraId="1AFED573" w14:textId="0F50DCEF" w:rsidR="008369CF" w:rsidRPr="00FD247E" w:rsidRDefault="008369CF"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FD247E">
        <w:rPr>
          <w:rFonts w:ascii="Arial" w:eastAsia="Calibri" w:hAnsi="Arial" w:cs="Arial"/>
          <w:color w:val="4A504E"/>
          <w:sz w:val="20"/>
          <w:szCs w:val="20"/>
        </w:rPr>
        <w:t>Le taux d’occupation du bâtiment</w:t>
      </w:r>
      <w:r w:rsidR="00481461">
        <w:rPr>
          <w:rFonts w:ascii="Arial" w:eastAsia="Calibri" w:hAnsi="Arial" w:cs="Arial"/>
          <w:color w:val="4A504E"/>
          <w:sz w:val="20"/>
          <w:szCs w:val="20"/>
        </w:rPr>
        <w:t>.</w:t>
      </w:r>
    </w:p>
    <w:p w14:paraId="6CB38054" w14:textId="77777777" w:rsidR="00D95D42" w:rsidRPr="00D95D42" w:rsidRDefault="00D95D42" w:rsidP="00D95D42">
      <w:pPr>
        <w:widowControl w:val="0"/>
        <w:autoSpaceDE w:val="0"/>
        <w:autoSpaceDN w:val="0"/>
        <w:adjustRightInd w:val="0"/>
        <w:spacing w:line="280" w:lineRule="atLeast"/>
        <w:jc w:val="both"/>
        <w:rPr>
          <w:rFonts w:ascii="Arial" w:eastAsia="Calibri" w:hAnsi="Arial" w:cs="Arial"/>
          <w:color w:val="4A504E"/>
          <w:sz w:val="20"/>
          <w:szCs w:val="20"/>
          <w:lang w:eastAsia="fr-FR"/>
        </w:rPr>
      </w:pPr>
    </w:p>
    <w:p w14:paraId="67CE4F72" w14:textId="49EF78E6" w:rsidR="003F058A" w:rsidRDefault="003F058A" w:rsidP="002A14D6">
      <w:pPr>
        <w:pStyle w:val="Titre2"/>
        <w:rPr>
          <w:lang w:eastAsia="fr-FR"/>
        </w:rPr>
      </w:pPr>
      <w:r w:rsidRPr="002A14D6">
        <w:rPr>
          <w:lang w:eastAsia="fr-FR"/>
        </w:rPr>
        <w:t>Référencement des données</w:t>
      </w:r>
    </w:p>
    <w:p w14:paraId="329EA35C" w14:textId="77777777" w:rsidR="002C603C" w:rsidRDefault="002C603C" w:rsidP="002C603C">
      <w:pPr>
        <w:rPr>
          <w:lang w:eastAsia="fr-FR"/>
        </w:rPr>
      </w:pPr>
    </w:p>
    <w:p w14:paraId="0AEDC44F" w14:textId="1D952A3E" w:rsidR="002C603C" w:rsidRPr="00920624" w:rsidRDefault="002C603C" w:rsidP="004C69BC">
      <w:pPr>
        <w:jc w:val="both"/>
        <w:rPr>
          <w:rFonts w:ascii="Arial" w:eastAsia="Calibri" w:hAnsi="Arial" w:cs="Arial"/>
          <w:color w:val="4A504E"/>
          <w:sz w:val="20"/>
          <w:szCs w:val="20"/>
        </w:rPr>
      </w:pPr>
      <w:r w:rsidRPr="00920624">
        <w:rPr>
          <w:rFonts w:ascii="Arial" w:eastAsia="Calibri" w:hAnsi="Arial" w:cs="Arial"/>
          <w:color w:val="4A504E"/>
          <w:sz w:val="20"/>
          <w:szCs w:val="20"/>
        </w:rPr>
        <w:t>Afin de favoriser le développement de services énergétique</w:t>
      </w:r>
      <w:r w:rsidR="00F0446C">
        <w:rPr>
          <w:rFonts w:ascii="Arial" w:eastAsia="Calibri" w:hAnsi="Arial" w:cs="Arial"/>
          <w:color w:val="4A504E"/>
          <w:sz w:val="20"/>
          <w:szCs w:val="20"/>
        </w:rPr>
        <w:t>s</w:t>
      </w:r>
      <w:r w:rsidRPr="00920624">
        <w:rPr>
          <w:rFonts w:ascii="Arial" w:eastAsia="Calibri" w:hAnsi="Arial" w:cs="Arial"/>
          <w:color w:val="4A504E"/>
          <w:sz w:val="20"/>
          <w:szCs w:val="20"/>
        </w:rPr>
        <w:t xml:space="preserve"> et pour obtenir la labélisation, un bâtiment</w:t>
      </w:r>
      <w:r w:rsidR="008C0452" w:rsidRPr="00920624">
        <w:rPr>
          <w:rFonts w:ascii="Arial" w:eastAsia="Calibri" w:hAnsi="Arial" w:cs="Arial"/>
          <w:color w:val="4A504E"/>
          <w:sz w:val="20"/>
          <w:szCs w:val="20"/>
        </w:rPr>
        <w:t xml:space="preserve"> Ready To grids</w:t>
      </w:r>
      <w:r w:rsidRPr="00920624">
        <w:rPr>
          <w:rFonts w:ascii="Arial" w:eastAsia="Calibri" w:hAnsi="Arial" w:cs="Arial"/>
          <w:color w:val="4A504E"/>
          <w:sz w:val="20"/>
          <w:szCs w:val="20"/>
        </w:rPr>
        <w:t xml:space="preserve"> devra :</w:t>
      </w:r>
    </w:p>
    <w:p w14:paraId="43783334" w14:textId="3E4AFDB4" w:rsidR="00612493" w:rsidRPr="00F714CA" w:rsidRDefault="00612493"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FF0000"/>
          <w:sz w:val="20"/>
          <w:szCs w:val="20"/>
        </w:rPr>
      </w:pPr>
      <w:r w:rsidRPr="00F714CA">
        <w:rPr>
          <w:rFonts w:ascii="Arial" w:eastAsia="Calibri" w:hAnsi="Arial" w:cs="Arial"/>
          <w:color w:val="4A504E"/>
          <w:sz w:val="20"/>
          <w:szCs w:val="20"/>
        </w:rPr>
        <w:t>P</w:t>
      </w:r>
      <w:r w:rsidR="003348B0" w:rsidRPr="00F714CA">
        <w:rPr>
          <w:rFonts w:ascii="Arial" w:eastAsia="Calibri" w:hAnsi="Arial" w:cs="Arial"/>
          <w:color w:val="4A504E"/>
          <w:sz w:val="20"/>
          <w:szCs w:val="20"/>
        </w:rPr>
        <w:t>our les données non mesurables, p</w:t>
      </w:r>
      <w:r w:rsidRPr="00F714CA">
        <w:rPr>
          <w:rFonts w:ascii="Arial" w:eastAsia="Calibri" w:hAnsi="Arial" w:cs="Arial"/>
          <w:color w:val="4A504E"/>
          <w:sz w:val="20"/>
          <w:szCs w:val="20"/>
        </w:rPr>
        <w:t xml:space="preserve">roposer </w:t>
      </w:r>
      <w:r w:rsidRPr="0096170F">
        <w:rPr>
          <w:rFonts w:ascii="Arial" w:eastAsia="Calibri" w:hAnsi="Arial" w:cs="Arial"/>
          <w:b/>
          <w:color w:val="4A504E"/>
          <w:sz w:val="20"/>
          <w:szCs w:val="20"/>
        </w:rPr>
        <w:t>un</w:t>
      </w:r>
      <w:r w:rsidR="00BF660D" w:rsidRPr="0096170F">
        <w:rPr>
          <w:rFonts w:ascii="Arial" w:eastAsia="Calibri" w:hAnsi="Arial" w:cs="Arial"/>
          <w:b/>
          <w:color w:val="4A504E"/>
          <w:sz w:val="20"/>
          <w:szCs w:val="20"/>
        </w:rPr>
        <w:t xml:space="preserve">e carte d’identité du </w:t>
      </w:r>
      <w:r w:rsidRPr="0096170F">
        <w:rPr>
          <w:rFonts w:ascii="Arial" w:eastAsia="Calibri" w:hAnsi="Arial" w:cs="Arial"/>
          <w:b/>
          <w:color w:val="4A504E"/>
          <w:sz w:val="20"/>
          <w:szCs w:val="20"/>
        </w:rPr>
        <w:t>bâtiment numérique</w:t>
      </w:r>
      <w:r w:rsidR="00BF660D" w:rsidRPr="00F714CA">
        <w:rPr>
          <w:rFonts w:ascii="Arial" w:eastAsia="Calibri" w:hAnsi="Arial" w:cs="Arial"/>
          <w:b/>
          <w:color w:val="4A504E"/>
          <w:sz w:val="20"/>
          <w:szCs w:val="20"/>
        </w:rPr>
        <w:t>,</w:t>
      </w:r>
      <w:r w:rsidRPr="00F714CA">
        <w:rPr>
          <w:rFonts w:ascii="Arial" w:eastAsia="Calibri" w:hAnsi="Arial" w:cs="Arial"/>
          <w:color w:val="4A504E"/>
          <w:sz w:val="20"/>
          <w:szCs w:val="20"/>
        </w:rPr>
        <w:t xml:space="preserve"> synthétisant </w:t>
      </w:r>
      <w:r w:rsidR="00F714CA" w:rsidRPr="00F714CA">
        <w:rPr>
          <w:rFonts w:ascii="Arial" w:eastAsia="Calibri" w:hAnsi="Arial" w:cs="Arial"/>
          <w:color w:val="4A504E"/>
          <w:sz w:val="20"/>
          <w:szCs w:val="20"/>
        </w:rPr>
        <w:t>ses</w:t>
      </w:r>
      <w:r w:rsidRPr="00F714CA">
        <w:rPr>
          <w:rFonts w:ascii="Arial" w:eastAsia="Calibri" w:hAnsi="Arial" w:cs="Arial"/>
          <w:color w:val="4A504E"/>
          <w:sz w:val="20"/>
          <w:szCs w:val="20"/>
        </w:rPr>
        <w:t xml:space="preserve"> caractéristiques</w:t>
      </w:r>
      <w:r w:rsidR="00F714CA" w:rsidRPr="00F714CA">
        <w:rPr>
          <w:rFonts w:ascii="Arial" w:eastAsia="Calibri" w:hAnsi="Arial" w:cs="Arial"/>
          <w:color w:val="4A504E"/>
          <w:sz w:val="20"/>
          <w:szCs w:val="20"/>
        </w:rPr>
        <w:t xml:space="preserve"> ne pouvant être acquises par un appareil de mesure ;</w:t>
      </w:r>
    </w:p>
    <w:p w14:paraId="0FE499AB" w14:textId="77777777" w:rsidR="00D377E9" w:rsidRDefault="004A7CA5"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2D6404">
        <w:rPr>
          <w:rFonts w:ascii="Arial" w:eastAsia="Calibri" w:hAnsi="Arial" w:cs="Arial"/>
          <w:color w:val="4A504E"/>
          <w:sz w:val="20"/>
          <w:szCs w:val="20"/>
        </w:rPr>
        <w:t>Pour les données mesurée</w:t>
      </w:r>
      <w:r w:rsidR="000D3806" w:rsidRPr="002D6404">
        <w:rPr>
          <w:rFonts w:ascii="Arial" w:eastAsia="Calibri" w:hAnsi="Arial" w:cs="Arial"/>
          <w:color w:val="4A504E"/>
          <w:sz w:val="20"/>
          <w:szCs w:val="20"/>
        </w:rPr>
        <w:t>s</w:t>
      </w:r>
      <w:r w:rsidRPr="002D6404">
        <w:rPr>
          <w:rFonts w:ascii="Arial" w:eastAsia="Calibri" w:hAnsi="Arial" w:cs="Arial"/>
          <w:color w:val="4A504E"/>
          <w:sz w:val="20"/>
          <w:szCs w:val="20"/>
        </w:rPr>
        <w:t xml:space="preserve"> in-situ, </w:t>
      </w:r>
      <w:r w:rsidR="008C0452" w:rsidRPr="002D6404">
        <w:rPr>
          <w:rFonts w:ascii="Arial" w:eastAsia="Calibri" w:hAnsi="Arial" w:cs="Arial"/>
          <w:color w:val="4A504E"/>
          <w:sz w:val="20"/>
          <w:szCs w:val="20"/>
        </w:rPr>
        <w:t xml:space="preserve">proposer </w:t>
      </w:r>
      <w:r w:rsidRPr="0096170F">
        <w:rPr>
          <w:rFonts w:ascii="Arial" w:eastAsia="Calibri" w:hAnsi="Arial" w:cs="Arial"/>
          <w:b/>
          <w:color w:val="4A504E"/>
          <w:sz w:val="20"/>
          <w:szCs w:val="20"/>
        </w:rPr>
        <w:t xml:space="preserve">un dictionnaire </w:t>
      </w:r>
      <w:r w:rsidR="000A6F7A" w:rsidRPr="0096170F">
        <w:rPr>
          <w:rFonts w:ascii="Arial" w:eastAsia="Calibri" w:hAnsi="Arial" w:cs="Arial"/>
          <w:b/>
          <w:color w:val="4A504E"/>
          <w:sz w:val="20"/>
          <w:szCs w:val="20"/>
        </w:rPr>
        <w:t xml:space="preserve">numérique </w:t>
      </w:r>
      <w:r w:rsidRPr="0096170F">
        <w:rPr>
          <w:rFonts w:ascii="Arial" w:eastAsia="Calibri" w:hAnsi="Arial" w:cs="Arial"/>
          <w:b/>
          <w:color w:val="4A504E"/>
          <w:sz w:val="20"/>
          <w:szCs w:val="20"/>
        </w:rPr>
        <w:t xml:space="preserve">des </w:t>
      </w:r>
      <w:r w:rsidR="003F058A" w:rsidRPr="0096170F">
        <w:rPr>
          <w:rFonts w:ascii="Arial" w:eastAsia="Calibri" w:hAnsi="Arial" w:cs="Arial"/>
          <w:b/>
          <w:color w:val="4A504E"/>
          <w:sz w:val="20"/>
          <w:szCs w:val="20"/>
        </w:rPr>
        <w:t>points de comptage</w:t>
      </w:r>
      <w:r w:rsidR="000D3806" w:rsidRPr="002D6404">
        <w:rPr>
          <w:rFonts w:ascii="Arial" w:eastAsia="Calibri" w:hAnsi="Arial" w:cs="Arial"/>
          <w:color w:val="4A504E"/>
          <w:sz w:val="20"/>
          <w:szCs w:val="20"/>
        </w:rPr>
        <w:t>.</w:t>
      </w:r>
      <w:r w:rsidR="001618D1" w:rsidRPr="002D6404">
        <w:rPr>
          <w:rFonts w:ascii="Arial" w:eastAsia="Calibri" w:hAnsi="Arial" w:cs="Arial"/>
          <w:color w:val="4A504E"/>
          <w:sz w:val="20"/>
          <w:szCs w:val="20"/>
        </w:rPr>
        <w:t xml:space="preserve"> Le di</w:t>
      </w:r>
      <w:r w:rsidR="00CF6229" w:rsidRPr="002D6404">
        <w:rPr>
          <w:rFonts w:ascii="Arial" w:eastAsia="Calibri" w:hAnsi="Arial" w:cs="Arial"/>
          <w:color w:val="4A504E"/>
          <w:sz w:val="20"/>
          <w:szCs w:val="20"/>
        </w:rPr>
        <w:t xml:space="preserve">ctionnaire des points de comptage devra préciser à minima, pour chaque point de comptage : </w:t>
      </w:r>
    </w:p>
    <w:p w14:paraId="02F2C49A" w14:textId="10FF2DEB" w:rsidR="00D377E9" w:rsidRDefault="00372FDE" w:rsidP="00D377E9">
      <w:pPr>
        <w:pStyle w:val="Paragraphedeliste"/>
        <w:widowControl w:val="0"/>
        <w:numPr>
          <w:ilvl w:val="2"/>
          <w:numId w:val="15"/>
        </w:numPr>
        <w:autoSpaceDE w:val="0"/>
        <w:autoSpaceDN w:val="0"/>
        <w:adjustRightInd w:val="0"/>
        <w:spacing w:line="280" w:lineRule="atLeast"/>
        <w:ind w:left="993"/>
        <w:jc w:val="both"/>
        <w:rPr>
          <w:rFonts w:ascii="Arial" w:eastAsia="Calibri" w:hAnsi="Arial" w:cs="Arial"/>
          <w:color w:val="4A504E"/>
          <w:sz w:val="20"/>
          <w:szCs w:val="20"/>
        </w:rPr>
      </w:pPr>
      <w:r>
        <w:rPr>
          <w:rFonts w:ascii="Arial" w:eastAsia="Calibri" w:hAnsi="Arial" w:cs="Arial"/>
          <w:color w:val="4A504E"/>
          <w:sz w:val="20"/>
          <w:szCs w:val="20"/>
        </w:rPr>
        <w:t>Une</w:t>
      </w:r>
      <w:r w:rsidR="00CF6229" w:rsidRPr="002D6404">
        <w:rPr>
          <w:rFonts w:ascii="Arial" w:eastAsia="Calibri" w:hAnsi="Arial" w:cs="Arial"/>
          <w:color w:val="4A504E"/>
          <w:sz w:val="20"/>
          <w:szCs w:val="20"/>
        </w:rPr>
        <w:t xml:space="preserve"> description </w:t>
      </w:r>
      <w:r w:rsidR="00D377E9">
        <w:rPr>
          <w:rFonts w:ascii="Arial" w:eastAsia="Calibri" w:hAnsi="Arial" w:cs="Arial"/>
          <w:color w:val="4A504E"/>
          <w:sz w:val="20"/>
          <w:szCs w:val="20"/>
        </w:rPr>
        <w:t>de la grandeur mesurée ;</w:t>
      </w:r>
    </w:p>
    <w:p w14:paraId="4633EF84" w14:textId="6937DE3E" w:rsidR="00D377E9" w:rsidRDefault="00372FDE" w:rsidP="00D377E9">
      <w:pPr>
        <w:pStyle w:val="Paragraphedeliste"/>
        <w:widowControl w:val="0"/>
        <w:numPr>
          <w:ilvl w:val="2"/>
          <w:numId w:val="15"/>
        </w:numPr>
        <w:autoSpaceDE w:val="0"/>
        <w:autoSpaceDN w:val="0"/>
        <w:adjustRightInd w:val="0"/>
        <w:spacing w:line="280" w:lineRule="atLeast"/>
        <w:ind w:left="993"/>
        <w:jc w:val="both"/>
        <w:rPr>
          <w:rFonts w:ascii="Arial" w:eastAsia="Calibri" w:hAnsi="Arial" w:cs="Arial"/>
          <w:color w:val="4A504E"/>
          <w:sz w:val="20"/>
          <w:szCs w:val="20"/>
        </w:rPr>
      </w:pPr>
      <w:r>
        <w:rPr>
          <w:rFonts w:ascii="Arial" w:eastAsia="Calibri" w:hAnsi="Arial" w:cs="Arial"/>
          <w:color w:val="4A504E"/>
          <w:sz w:val="20"/>
          <w:szCs w:val="20"/>
        </w:rPr>
        <w:t>Son</w:t>
      </w:r>
      <w:r w:rsidR="00E471C3">
        <w:rPr>
          <w:rFonts w:ascii="Arial" w:eastAsia="Calibri" w:hAnsi="Arial" w:cs="Arial"/>
          <w:color w:val="4A504E"/>
          <w:sz w:val="20"/>
          <w:szCs w:val="20"/>
        </w:rPr>
        <w:t xml:space="preserve"> </w:t>
      </w:r>
      <w:r w:rsidR="00D377E9">
        <w:rPr>
          <w:rFonts w:ascii="Arial" w:eastAsia="Calibri" w:hAnsi="Arial" w:cs="Arial"/>
          <w:color w:val="4A504E"/>
          <w:sz w:val="20"/>
          <w:szCs w:val="20"/>
        </w:rPr>
        <w:t>unité ;</w:t>
      </w:r>
    </w:p>
    <w:p w14:paraId="65B0C247" w14:textId="7EFC4765" w:rsidR="00D377E9" w:rsidRDefault="00372FDE" w:rsidP="00D377E9">
      <w:pPr>
        <w:pStyle w:val="Paragraphedeliste"/>
        <w:widowControl w:val="0"/>
        <w:numPr>
          <w:ilvl w:val="2"/>
          <w:numId w:val="15"/>
        </w:numPr>
        <w:autoSpaceDE w:val="0"/>
        <w:autoSpaceDN w:val="0"/>
        <w:adjustRightInd w:val="0"/>
        <w:spacing w:line="280" w:lineRule="atLeast"/>
        <w:ind w:left="993"/>
        <w:jc w:val="both"/>
        <w:rPr>
          <w:rFonts w:ascii="Arial" w:eastAsia="Calibri" w:hAnsi="Arial" w:cs="Arial"/>
          <w:color w:val="4A504E"/>
          <w:sz w:val="20"/>
          <w:szCs w:val="20"/>
        </w:rPr>
      </w:pPr>
      <w:r>
        <w:rPr>
          <w:rFonts w:ascii="Arial" w:eastAsia="Calibri" w:hAnsi="Arial" w:cs="Arial"/>
          <w:color w:val="4A504E"/>
          <w:sz w:val="20"/>
          <w:szCs w:val="20"/>
        </w:rPr>
        <w:t>Une</w:t>
      </w:r>
      <w:r w:rsidR="002909A2">
        <w:rPr>
          <w:rFonts w:ascii="Arial" w:eastAsia="Calibri" w:hAnsi="Arial" w:cs="Arial"/>
          <w:color w:val="4A504E"/>
          <w:sz w:val="20"/>
          <w:szCs w:val="20"/>
        </w:rPr>
        <w:t xml:space="preserve"> p</w:t>
      </w:r>
      <w:r w:rsidR="00D377E9">
        <w:rPr>
          <w:rFonts w:ascii="Arial" w:eastAsia="Calibri" w:hAnsi="Arial" w:cs="Arial"/>
          <w:color w:val="4A504E"/>
          <w:sz w:val="20"/>
          <w:szCs w:val="20"/>
        </w:rPr>
        <w:t>lage de valeur de vraisemblance ;</w:t>
      </w:r>
    </w:p>
    <w:p w14:paraId="55257428" w14:textId="7B28BBDC" w:rsidR="003348B0" w:rsidRDefault="00FC1B6A" w:rsidP="00372FDE">
      <w:pPr>
        <w:widowControl w:val="0"/>
        <w:autoSpaceDE w:val="0"/>
        <w:autoSpaceDN w:val="0"/>
        <w:adjustRightInd w:val="0"/>
        <w:spacing w:line="280" w:lineRule="atLeast"/>
        <w:jc w:val="both"/>
        <w:rPr>
          <w:rFonts w:ascii="Arial" w:eastAsia="Calibri" w:hAnsi="Arial" w:cs="Arial"/>
          <w:color w:val="4A504E"/>
          <w:sz w:val="20"/>
          <w:szCs w:val="20"/>
        </w:rPr>
      </w:pPr>
      <w:r w:rsidRPr="00372FDE">
        <w:rPr>
          <w:rFonts w:ascii="Arial" w:eastAsia="Calibri" w:hAnsi="Arial" w:cs="Arial"/>
          <w:color w:val="4A504E"/>
          <w:sz w:val="20"/>
          <w:szCs w:val="20"/>
        </w:rPr>
        <w:t xml:space="preserve">Il est important d’insister sur la nécessité que ce dictionnaire </w:t>
      </w:r>
      <w:r w:rsidR="008D2439" w:rsidRPr="00372FDE">
        <w:rPr>
          <w:rFonts w:ascii="Arial" w:eastAsia="Calibri" w:hAnsi="Arial" w:cs="Arial"/>
          <w:color w:val="4A504E"/>
          <w:sz w:val="20"/>
          <w:szCs w:val="20"/>
        </w:rPr>
        <w:t>dispose</w:t>
      </w:r>
      <w:r w:rsidR="00654B8A" w:rsidRPr="00372FDE">
        <w:rPr>
          <w:rFonts w:ascii="Arial" w:eastAsia="Calibri" w:hAnsi="Arial" w:cs="Arial"/>
          <w:color w:val="4A504E"/>
          <w:sz w:val="20"/>
          <w:szCs w:val="20"/>
        </w:rPr>
        <w:t xml:space="preserve"> de l’ensemble des éléments permettant à un tiers d’interpréter </w:t>
      </w:r>
      <w:r w:rsidR="008D2439" w:rsidRPr="00372FDE">
        <w:rPr>
          <w:rFonts w:ascii="Arial" w:eastAsia="Calibri" w:hAnsi="Arial" w:cs="Arial"/>
          <w:color w:val="4A504E"/>
          <w:sz w:val="20"/>
          <w:szCs w:val="20"/>
        </w:rPr>
        <w:t>les données mesurées</w:t>
      </w:r>
      <w:r w:rsidR="008E6771" w:rsidRPr="00372FDE">
        <w:rPr>
          <w:rFonts w:ascii="Arial" w:eastAsia="Calibri" w:hAnsi="Arial" w:cs="Arial"/>
          <w:color w:val="4A504E"/>
          <w:sz w:val="20"/>
          <w:szCs w:val="20"/>
        </w:rPr>
        <w:t>.</w:t>
      </w:r>
    </w:p>
    <w:p w14:paraId="45B833B5" w14:textId="741FA117" w:rsidR="0096170F" w:rsidRPr="0096170F" w:rsidRDefault="00EE6292" w:rsidP="00CD635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Pr>
          <w:rFonts w:ascii="Arial" w:eastAsia="Calibri" w:hAnsi="Arial" w:cs="Arial"/>
          <w:color w:val="4A504E"/>
          <w:sz w:val="20"/>
          <w:szCs w:val="20"/>
        </w:rPr>
        <w:t>Pour les données mesurées in-situ, l</w:t>
      </w:r>
      <w:r w:rsidR="0096170F" w:rsidRPr="0096170F">
        <w:rPr>
          <w:rFonts w:ascii="Arial" w:eastAsia="Calibri" w:hAnsi="Arial" w:cs="Arial"/>
          <w:color w:val="4A504E"/>
          <w:sz w:val="20"/>
          <w:szCs w:val="20"/>
        </w:rPr>
        <w:t xml:space="preserve">a mise à disposition </w:t>
      </w:r>
      <w:r w:rsidR="0096170F" w:rsidRPr="0096170F">
        <w:rPr>
          <w:rFonts w:ascii="Arial" w:eastAsia="Calibri" w:hAnsi="Arial" w:cs="Arial"/>
          <w:b/>
          <w:color w:val="4A504E"/>
          <w:sz w:val="20"/>
          <w:szCs w:val="20"/>
        </w:rPr>
        <w:t>d’un plan de comptage numérisé</w:t>
      </w:r>
      <w:r w:rsidR="007D67F9">
        <w:rPr>
          <w:rFonts w:ascii="Arial" w:eastAsia="Calibri" w:hAnsi="Arial" w:cs="Arial"/>
          <w:color w:val="4A504E"/>
          <w:sz w:val="20"/>
          <w:szCs w:val="20"/>
        </w:rPr>
        <w:t>.</w:t>
      </w:r>
    </w:p>
    <w:p w14:paraId="15687560" w14:textId="77777777" w:rsidR="00CF6229" w:rsidRPr="00CF6229" w:rsidRDefault="00CF6229" w:rsidP="00CF6229">
      <w:pPr>
        <w:widowControl w:val="0"/>
        <w:autoSpaceDE w:val="0"/>
        <w:autoSpaceDN w:val="0"/>
        <w:adjustRightInd w:val="0"/>
        <w:spacing w:line="280" w:lineRule="atLeast"/>
        <w:jc w:val="both"/>
        <w:rPr>
          <w:rFonts w:ascii="Arial" w:eastAsia="Calibri" w:hAnsi="Arial" w:cs="Arial"/>
          <w:color w:val="4A504E"/>
          <w:sz w:val="20"/>
          <w:szCs w:val="20"/>
          <w:lang w:eastAsia="fr-FR"/>
        </w:rPr>
      </w:pPr>
    </w:p>
    <w:p w14:paraId="0E4F5F41" w14:textId="41026E64" w:rsidR="005E1A00" w:rsidRDefault="0097160E" w:rsidP="00907619">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Une m</w:t>
      </w:r>
      <w:r w:rsidR="003348B0">
        <w:rPr>
          <w:rFonts w:ascii="Arial" w:eastAsia="Calibri" w:hAnsi="Arial" w:cs="Arial"/>
          <w:color w:val="4A504E"/>
          <w:sz w:val="20"/>
          <w:szCs w:val="20"/>
          <w:lang w:eastAsia="fr-FR"/>
        </w:rPr>
        <w:t>ise à jour à minima annuelle de ces documents ou suite à toute modification majeure</w:t>
      </w:r>
      <w:r>
        <w:rPr>
          <w:rFonts w:ascii="Arial" w:eastAsia="Calibri" w:hAnsi="Arial" w:cs="Arial"/>
          <w:color w:val="4A504E"/>
          <w:sz w:val="20"/>
          <w:szCs w:val="20"/>
          <w:lang w:eastAsia="fr-FR"/>
        </w:rPr>
        <w:t xml:space="preserve"> devra être effectuée</w:t>
      </w:r>
      <w:r w:rsidR="00FC669A">
        <w:rPr>
          <w:rFonts w:ascii="Arial" w:eastAsia="Calibri" w:hAnsi="Arial" w:cs="Arial"/>
          <w:color w:val="4A504E"/>
          <w:sz w:val="20"/>
          <w:szCs w:val="20"/>
          <w:lang w:eastAsia="fr-FR"/>
        </w:rPr>
        <w:t>.</w:t>
      </w:r>
      <w:r w:rsidR="0070534E">
        <w:rPr>
          <w:rFonts w:ascii="Arial" w:eastAsia="Calibri" w:hAnsi="Arial" w:cs="Arial"/>
          <w:color w:val="4A504E"/>
          <w:sz w:val="20"/>
          <w:szCs w:val="20"/>
          <w:lang w:eastAsia="fr-FR"/>
        </w:rPr>
        <w:t xml:space="preserve"> Après chacune de ces mise</w:t>
      </w:r>
      <w:r w:rsidR="00682F52">
        <w:rPr>
          <w:rFonts w:ascii="Arial" w:eastAsia="Calibri" w:hAnsi="Arial" w:cs="Arial"/>
          <w:color w:val="4A504E"/>
          <w:sz w:val="20"/>
          <w:szCs w:val="20"/>
          <w:lang w:eastAsia="fr-FR"/>
        </w:rPr>
        <w:t xml:space="preserve">s </w:t>
      </w:r>
      <w:r w:rsidR="0070534E">
        <w:rPr>
          <w:rFonts w:ascii="Arial" w:eastAsia="Calibri" w:hAnsi="Arial" w:cs="Arial"/>
          <w:color w:val="4A504E"/>
          <w:sz w:val="20"/>
          <w:szCs w:val="20"/>
          <w:lang w:eastAsia="fr-FR"/>
        </w:rPr>
        <w:t>à jour, le bâtiment devra notifier les opérateurs de services sur le bâtiment des modifications effectuées.</w:t>
      </w:r>
    </w:p>
    <w:p w14:paraId="7E3B1EF9" w14:textId="77777777" w:rsidR="005E1A00" w:rsidRDefault="005E1A00" w:rsidP="005E1A00">
      <w:pPr>
        <w:pStyle w:val="Titre1"/>
      </w:pPr>
      <w:r>
        <w:t>La maille de collecte</w:t>
      </w:r>
    </w:p>
    <w:p w14:paraId="06C39A2E" w14:textId="77777777" w:rsidR="005E1A00" w:rsidRPr="00D77AFF" w:rsidRDefault="005E1A00" w:rsidP="005E1A00">
      <w:pPr>
        <w:rPr>
          <w:color w:val="C00000"/>
          <w:highlight w:val="yellow"/>
        </w:rPr>
      </w:pPr>
    </w:p>
    <w:p w14:paraId="18FE87A4" w14:textId="611C8760" w:rsidR="005E1A00" w:rsidRPr="00F708F2" w:rsidRDefault="00F708F2" w:rsidP="005E1A00">
      <w:pPr>
        <w:pStyle w:val="Sansinterligne"/>
        <w:rPr>
          <w:b/>
          <w:lang w:eastAsia="fr-FR"/>
        </w:rPr>
      </w:pPr>
      <w:r>
        <w:rPr>
          <w:b/>
          <w:lang w:eastAsia="fr-FR"/>
        </w:rPr>
        <w:t>Cas</w:t>
      </w:r>
      <w:r w:rsidR="005E1A00" w:rsidRPr="00F708F2">
        <w:rPr>
          <w:b/>
          <w:lang w:eastAsia="fr-FR"/>
        </w:rPr>
        <w:t xml:space="preserve"> d’un bâtiment </w:t>
      </w:r>
    </w:p>
    <w:p w14:paraId="77A66981" w14:textId="78FA32BF" w:rsidR="005E1A00" w:rsidRPr="00F708F2" w:rsidRDefault="005E1A00" w:rsidP="005E1A00">
      <w:pPr>
        <w:jc w:val="both"/>
        <w:rPr>
          <w:rFonts w:ascii="Arial" w:eastAsia="Calibri" w:hAnsi="Arial" w:cs="Arial"/>
          <w:color w:val="4A504E"/>
          <w:sz w:val="20"/>
          <w:szCs w:val="20"/>
          <w:lang w:eastAsia="fr-FR"/>
        </w:rPr>
      </w:pPr>
      <w:r w:rsidRPr="00F708F2">
        <w:rPr>
          <w:rFonts w:ascii="Arial" w:eastAsia="Calibri" w:hAnsi="Arial" w:cs="Arial"/>
          <w:color w:val="4A504E"/>
          <w:sz w:val="20"/>
          <w:szCs w:val="20"/>
          <w:lang w:eastAsia="fr-FR"/>
        </w:rPr>
        <w:t xml:space="preserve">Le référentiel impose comme prérequis </w:t>
      </w:r>
      <w:r w:rsidR="00677DF1" w:rsidRPr="00F708F2">
        <w:rPr>
          <w:rFonts w:ascii="Arial" w:eastAsia="Calibri" w:hAnsi="Arial" w:cs="Arial"/>
          <w:color w:val="4A504E"/>
          <w:sz w:val="20"/>
          <w:szCs w:val="20"/>
          <w:lang w:eastAsia="fr-FR"/>
        </w:rPr>
        <w:t xml:space="preserve">pour obtenir le label </w:t>
      </w:r>
      <w:r w:rsidRPr="00F708F2">
        <w:rPr>
          <w:rFonts w:ascii="Arial" w:eastAsia="Calibri" w:hAnsi="Arial" w:cs="Arial"/>
          <w:color w:val="4A504E"/>
          <w:sz w:val="20"/>
          <w:szCs w:val="20"/>
          <w:lang w:eastAsia="fr-FR"/>
        </w:rPr>
        <w:t>que chaque donnée soit à minima disponible à la maille du bâtiment.</w:t>
      </w:r>
    </w:p>
    <w:p w14:paraId="462A6C47" w14:textId="77777777" w:rsidR="005E1A00" w:rsidRPr="00F708F2" w:rsidRDefault="005E1A00" w:rsidP="005E1A00">
      <w:pPr>
        <w:jc w:val="both"/>
        <w:rPr>
          <w:rFonts w:ascii="Arial" w:eastAsia="Calibri" w:hAnsi="Arial" w:cs="Arial"/>
          <w:color w:val="4A504E"/>
          <w:sz w:val="20"/>
          <w:szCs w:val="20"/>
          <w:lang w:eastAsia="fr-FR"/>
        </w:rPr>
      </w:pPr>
    </w:p>
    <w:p w14:paraId="6488C7B7" w14:textId="401A58F0" w:rsidR="005E1A00" w:rsidRPr="00F708F2" w:rsidRDefault="00F708F2" w:rsidP="005E1A00">
      <w:pPr>
        <w:pStyle w:val="Sansinterligne"/>
        <w:rPr>
          <w:b/>
          <w:lang w:eastAsia="fr-FR"/>
        </w:rPr>
      </w:pPr>
      <w:r>
        <w:rPr>
          <w:b/>
          <w:lang w:eastAsia="fr-FR"/>
        </w:rPr>
        <w:t>Cas</w:t>
      </w:r>
      <w:r w:rsidR="005E1A00" w:rsidRPr="00F708F2">
        <w:rPr>
          <w:b/>
          <w:lang w:eastAsia="fr-FR"/>
        </w:rPr>
        <w:t xml:space="preserve"> d’un îlot ou portefeuille de bâ</w:t>
      </w:r>
      <w:r>
        <w:rPr>
          <w:b/>
          <w:lang w:eastAsia="fr-FR"/>
        </w:rPr>
        <w:t>timents</w:t>
      </w:r>
    </w:p>
    <w:p w14:paraId="2CAB84A4" w14:textId="74443D8D" w:rsidR="00677DF1" w:rsidRPr="00F708F2" w:rsidRDefault="00677DF1" w:rsidP="00677DF1">
      <w:pPr>
        <w:jc w:val="both"/>
        <w:rPr>
          <w:rFonts w:ascii="Arial" w:eastAsia="Calibri" w:hAnsi="Arial" w:cs="Arial"/>
          <w:color w:val="4A504E"/>
          <w:sz w:val="20"/>
          <w:szCs w:val="20"/>
          <w:lang w:eastAsia="fr-FR"/>
        </w:rPr>
      </w:pPr>
      <w:r w:rsidRPr="00F708F2">
        <w:rPr>
          <w:rFonts w:ascii="Arial" w:eastAsia="Calibri" w:hAnsi="Arial" w:cs="Arial"/>
          <w:color w:val="4A504E"/>
          <w:sz w:val="20"/>
          <w:szCs w:val="20"/>
          <w:lang w:eastAsia="fr-FR"/>
        </w:rPr>
        <w:t>Le référentiel impose comme prérequis pour obtenir le label que chaque donnée soit à minima disponible à la maille de chaque bâtiment ainsi que consolidée à la maille de l’îlot ou du portefeuille de bâtiments.</w:t>
      </w:r>
    </w:p>
    <w:p w14:paraId="13493331" w14:textId="77777777" w:rsidR="00F708F2" w:rsidRPr="00F708F2" w:rsidRDefault="00F708F2" w:rsidP="005E1A00">
      <w:pPr>
        <w:jc w:val="both"/>
        <w:rPr>
          <w:rFonts w:ascii="Arial" w:eastAsia="Calibri" w:hAnsi="Arial" w:cs="Arial"/>
          <w:color w:val="4A504E"/>
          <w:sz w:val="20"/>
          <w:szCs w:val="20"/>
          <w:lang w:eastAsia="fr-FR"/>
        </w:rPr>
      </w:pPr>
    </w:p>
    <w:p w14:paraId="5BCEAA83" w14:textId="10FD381A" w:rsidR="005E1A00" w:rsidRPr="008B4405" w:rsidRDefault="005E1A00" w:rsidP="008B4405">
      <w:pPr>
        <w:pStyle w:val="Sansinterligne"/>
        <w:rPr>
          <w:b/>
          <w:lang w:eastAsia="fr-FR"/>
        </w:rPr>
      </w:pPr>
      <w:r w:rsidRPr="008B4405">
        <w:rPr>
          <w:b/>
          <w:lang w:eastAsia="fr-FR"/>
        </w:rPr>
        <w:t>Rappel des différentes maille</w:t>
      </w:r>
      <w:r w:rsidR="008B4405">
        <w:rPr>
          <w:b/>
          <w:lang w:eastAsia="fr-FR"/>
        </w:rPr>
        <w:t>s au sens du référentiel</w:t>
      </w:r>
      <w:r w:rsidRPr="008B4405">
        <w:rPr>
          <w:b/>
          <w:lang w:eastAsia="fr-FR"/>
        </w:rPr>
        <w:t xml:space="preserve"> </w:t>
      </w:r>
    </w:p>
    <w:p w14:paraId="227051F6" w14:textId="77777777" w:rsidR="005E1A00" w:rsidRPr="00F708F2" w:rsidRDefault="005E1A00" w:rsidP="005E1A00">
      <w:pPr>
        <w:jc w:val="both"/>
        <w:rPr>
          <w:rFonts w:ascii="Arial" w:eastAsia="Calibri" w:hAnsi="Arial" w:cs="Arial"/>
          <w:color w:val="4A504E"/>
          <w:sz w:val="20"/>
          <w:szCs w:val="20"/>
        </w:rPr>
      </w:pPr>
    </w:p>
    <w:p w14:paraId="1605F956" w14:textId="1E9BC6BE" w:rsidR="005E1A00" w:rsidRDefault="00596812" w:rsidP="005E1A00">
      <w:pPr>
        <w:rPr>
          <w:rFonts w:ascii="Arial" w:eastAsia="Calibri" w:hAnsi="Arial" w:cs="Arial"/>
          <w:color w:val="4A504E"/>
          <w:sz w:val="20"/>
          <w:szCs w:val="20"/>
          <w:lang w:eastAsia="fr-FR"/>
        </w:rPr>
      </w:pPr>
      <w:r>
        <w:rPr>
          <w:noProof/>
          <w:lang w:eastAsia="fr-FR"/>
        </w:rPr>
        <w:lastRenderedPageBreak/>
        <mc:AlternateContent>
          <mc:Choice Requires="wps">
            <w:drawing>
              <wp:anchor distT="0" distB="0" distL="114300" distR="114300" simplePos="0" relativeHeight="251670528" behindDoc="0" locked="0" layoutInCell="1" allowOverlap="1" wp14:anchorId="59242D15" wp14:editId="16A166DE">
                <wp:simplePos x="0" y="0"/>
                <wp:positionH relativeFrom="column">
                  <wp:posOffset>562610</wp:posOffset>
                </wp:positionH>
                <wp:positionV relativeFrom="paragraph">
                  <wp:posOffset>1930573</wp:posOffset>
                </wp:positionV>
                <wp:extent cx="1752600" cy="152400"/>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1752600" cy="152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5435ED6" w14:textId="485691E3" w:rsidR="00596812" w:rsidRPr="009E3DF7" w:rsidRDefault="00346808" w:rsidP="00596812">
                            <w:pPr>
                              <w:jc w:val="both"/>
                              <w:rPr>
                                <w:rFonts w:ascii="Arial" w:eastAsia="Calibri" w:hAnsi="Arial" w:cs="Arial"/>
                                <w:color w:val="000000" w:themeColor="text1"/>
                                <w:sz w:val="20"/>
                                <w:szCs w:val="20"/>
                                <w:lang w:eastAsia="fr-FR"/>
                              </w:rPr>
                            </w:pPr>
                            <w:r>
                              <w:rPr>
                                <w:rFonts w:ascii="Arial" w:eastAsia="Calibri" w:hAnsi="Arial" w:cs="Arial"/>
                                <w:i/>
                                <w:iCs/>
                                <w:color w:val="000000" w:themeColor="text1"/>
                                <w:sz w:val="20"/>
                                <w:szCs w:val="20"/>
                                <w:lang w:eastAsia="fr-FR"/>
                              </w:rPr>
                              <w:t>*</w:t>
                            </w:r>
                            <w:r w:rsidR="009E3DF7" w:rsidRPr="009E3DF7">
                              <w:rPr>
                                <w:rFonts w:ascii="Arial" w:eastAsia="Calibri" w:hAnsi="Arial" w:cs="Arial"/>
                                <w:i/>
                                <w:iCs/>
                                <w:color w:val="000000" w:themeColor="text1"/>
                                <w:sz w:val="20"/>
                                <w:szCs w:val="20"/>
                                <w:lang w:eastAsia="fr-FR"/>
                              </w:rPr>
                              <w:t>B</w:t>
                            </w:r>
                            <w:r w:rsidR="00596812" w:rsidRPr="009E3DF7">
                              <w:rPr>
                                <w:rFonts w:ascii="Arial" w:eastAsia="Calibri" w:hAnsi="Arial" w:cs="Arial"/>
                                <w:i/>
                                <w:iCs/>
                                <w:color w:val="000000" w:themeColor="text1"/>
                                <w:sz w:val="20"/>
                                <w:szCs w:val="20"/>
                                <w:lang w:eastAsia="fr-FR"/>
                              </w:rPr>
                              <w:t>âtiments à usages mixtes</w:t>
                            </w:r>
                          </w:p>
                          <w:p w14:paraId="52037263" w14:textId="77777777" w:rsidR="00596812" w:rsidRPr="009E3DF7" w:rsidRDefault="00596812" w:rsidP="00596812">
                            <w:pPr>
                              <w:jc w:val="both"/>
                              <w:rPr>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shapetype w14:anchorId="59242D15" id="_x0000_t202" coordsize="21600,21600" o:spt="202" path="m0,0l0,21600,21600,21600,21600,0xe">
                <v:stroke joinstyle="miter"/>
                <v:path gradientshapeok="t" o:connecttype="rect"/>
              </v:shapetype>
              <v:shape id="Zone de texte 8" o:spid="_x0000_s1026" type="#_x0000_t202" style="position:absolute;margin-left:44.3pt;margin-top:152pt;width:138pt;height:12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" filled="f" stroked="f">
                <v:textbox inset="0,0,0,0">
                  <w:txbxContent>
                    <w:p w14:paraId="45435ED6" w14:textId="485691E3" w:rsidR="00596812" w:rsidRPr="009E3DF7" w:rsidRDefault="00346808" w:rsidP="00596812">
                      <w:pPr>
                        <w:jc w:val="both"/>
                        <w:rPr>
                          <w:rFonts w:ascii="Arial" w:eastAsia="Calibri" w:hAnsi="Arial" w:cs="Arial"/>
                          <w:color w:val="000000" w:themeColor="text1"/>
                          <w:sz w:val="20"/>
                          <w:szCs w:val="20"/>
                          <w:lang w:eastAsia="fr-FR"/>
                        </w:rPr>
                      </w:pPr>
                      <w:r>
                        <w:rPr>
                          <w:rFonts w:ascii="Arial" w:eastAsia="Calibri" w:hAnsi="Arial" w:cs="Arial"/>
                          <w:i/>
                          <w:iCs/>
                          <w:color w:val="000000" w:themeColor="text1"/>
                          <w:sz w:val="20"/>
                          <w:szCs w:val="20"/>
                          <w:lang w:eastAsia="fr-FR"/>
                        </w:rPr>
                        <w:t>*</w:t>
                      </w:r>
                      <w:r w:rsidR="009E3DF7" w:rsidRPr="009E3DF7">
                        <w:rPr>
                          <w:rFonts w:ascii="Arial" w:eastAsia="Calibri" w:hAnsi="Arial" w:cs="Arial"/>
                          <w:i/>
                          <w:iCs/>
                          <w:color w:val="000000" w:themeColor="text1"/>
                          <w:sz w:val="20"/>
                          <w:szCs w:val="20"/>
                          <w:lang w:eastAsia="fr-FR"/>
                        </w:rPr>
                        <w:t>B</w:t>
                      </w:r>
                      <w:r w:rsidR="00596812" w:rsidRPr="009E3DF7">
                        <w:rPr>
                          <w:rFonts w:ascii="Arial" w:eastAsia="Calibri" w:hAnsi="Arial" w:cs="Arial"/>
                          <w:i/>
                          <w:iCs/>
                          <w:color w:val="000000" w:themeColor="text1"/>
                          <w:sz w:val="20"/>
                          <w:szCs w:val="20"/>
                          <w:lang w:eastAsia="fr-FR"/>
                        </w:rPr>
                        <w:t>âtiments à usages mixtes</w:t>
                      </w:r>
                    </w:p>
                    <w:p w14:paraId="52037263" w14:textId="77777777" w:rsidR="00596812" w:rsidRPr="009E3DF7" w:rsidRDefault="00596812" w:rsidP="00596812">
                      <w:pPr>
                        <w:jc w:val="both"/>
                        <w:rPr>
                          <w:sz w:val="20"/>
                          <w:szCs w:val="20"/>
                        </w:rPr>
                      </w:pPr>
                    </w:p>
                  </w:txbxContent>
                </v:textbox>
              </v:shape>
            </w:pict>
          </mc:Fallback>
        </mc:AlternateContent>
      </w:r>
      <w:r w:rsidR="005E1A00" w:rsidRPr="00F708F2">
        <w:rPr>
          <w:noProof/>
          <w:lang w:eastAsia="fr-FR"/>
        </w:rPr>
        <w:drawing>
          <wp:inline distT="0" distB="0" distL="0" distR="0" wp14:anchorId="3FBE5448" wp14:editId="6541F142">
            <wp:extent cx="5756910" cy="2960316"/>
            <wp:effectExtent l="76200" t="50800" r="85090" b="100965"/>
            <wp:docPr id="3"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64269D20" w14:textId="7878883D" w:rsidR="00434D26" w:rsidRPr="00F708F2" w:rsidRDefault="00434D26" w:rsidP="00434D26">
      <w:pPr>
        <w:pStyle w:val="Lgende"/>
        <w:jc w:val="center"/>
        <w:rPr>
          <w:rFonts w:ascii="Arial" w:eastAsia="Calibri" w:hAnsi="Arial" w:cs="Arial"/>
          <w:color w:val="4A504E"/>
          <w:sz w:val="20"/>
          <w:szCs w:val="20"/>
          <w:lang w:eastAsia="fr-FR"/>
        </w:rPr>
      </w:pPr>
      <w:r>
        <w:t xml:space="preserve">Figure </w:t>
      </w:r>
      <w:fldSimple w:instr=" SEQ Figure \* ARABIC ">
        <w:r w:rsidR="001F4088">
          <w:rPr>
            <w:noProof/>
          </w:rPr>
          <w:t>1</w:t>
        </w:r>
      </w:fldSimple>
      <w:r>
        <w:t xml:space="preserve"> : Les différentes mailles considérées</w:t>
      </w:r>
    </w:p>
    <w:p w14:paraId="7A3D8D67" w14:textId="77777777" w:rsidR="00F708F2" w:rsidRPr="00F708F2" w:rsidRDefault="00F708F2" w:rsidP="008B4405">
      <w:pPr>
        <w:jc w:val="both"/>
        <w:rPr>
          <w:rFonts w:ascii="Arial" w:eastAsia="Calibri" w:hAnsi="Arial" w:cs="Arial"/>
          <w:color w:val="4A504E"/>
          <w:sz w:val="20"/>
          <w:szCs w:val="20"/>
          <w:lang w:eastAsia="fr-FR"/>
        </w:rPr>
      </w:pPr>
    </w:p>
    <w:p w14:paraId="2666A7DF" w14:textId="780A60BC" w:rsidR="00F708F2" w:rsidRDefault="00F708F2" w:rsidP="0016288A">
      <w:pPr>
        <w:jc w:val="both"/>
        <w:rPr>
          <w:rFonts w:ascii="Arial" w:eastAsia="Calibri" w:hAnsi="Arial" w:cs="Arial"/>
          <w:color w:val="4A504E"/>
          <w:sz w:val="20"/>
          <w:szCs w:val="20"/>
          <w:lang w:eastAsia="fr-FR"/>
        </w:rPr>
      </w:pPr>
      <w:r w:rsidRPr="008B4405">
        <w:rPr>
          <w:rFonts w:ascii="Arial" w:eastAsia="Calibri" w:hAnsi="Arial" w:cs="Arial"/>
          <w:color w:val="4A504E"/>
          <w:sz w:val="20"/>
          <w:szCs w:val="20"/>
          <w:lang w:eastAsia="fr-FR"/>
        </w:rPr>
        <w:t>Les autres mailles de collecte plus fines ou plus larges ne sont pas imposées et pourront varier selon les services que souhaite développer chaque bâtiment Ready To Grids.</w:t>
      </w:r>
    </w:p>
    <w:p w14:paraId="0C9A5446" w14:textId="525C170A" w:rsidR="00F01EE2" w:rsidRDefault="00F01EE2" w:rsidP="0016288A">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 xml:space="preserve">Il n’est ainsi pas imposé mais vivement recommandé de descendre à la maille des </w:t>
      </w:r>
      <w:r w:rsidR="00481511">
        <w:rPr>
          <w:rFonts w:ascii="Arial" w:eastAsia="Calibri" w:hAnsi="Arial" w:cs="Arial"/>
          <w:color w:val="4A504E"/>
          <w:sz w:val="20"/>
          <w:szCs w:val="20"/>
          <w:lang w:eastAsia="fr-FR"/>
        </w:rPr>
        <w:t xml:space="preserve">volumes du bâtiment pour la maille de comptage. </w:t>
      </w:r>
    </w:p>
    <w:p w14:paraId="64E10F96" w14:textId="291FC948" w:rsidR="002A14D6" w:rsidRDefault="002A14D6" w:rsidP="00C12762">
      <w:pPr>
        <w:pStyle w:val="Titre1"/>
        <w:rPr>
          <w:lang w:eastAsia="fr-FR"/>
        </w:rPr>
      </w:pPr>
      <w:r>
        <w:rPr>
          <w:lang w:eastAsia="fr-FR"/>
        </w:rPr>
        <w:t>Qualité des données</w:t>
      </w:r>
    </w:p>
    <w:p w14:paraId="0E297EBA" w14:textId="77777777" w:rsidR="000E49D8" w:rsidRDefault="000E49D8" w:rsidP="004E22B6">
      <w:pPr>
        <w:jc w:val="both"/>
        <w:rPr>
          <w:lang w:eastAsia="fr-FR"/>
        </w:rPr>
      </w:pPr>
    </w:p>
    <w:p w14:paraId="0087B893" w14:textId="289FE688" w:rsidR="00481511" w:rsidRDefault="00481511" w:rsidP="004E22B6">
      <w:pPr>
        <w:jc w:val="both"/>
        <w:rPr>
          <w:rFonts w:ascii="Arial" w:eastAsia="Calibri" w:hAnsi="Arial" w:cs="Arial"/>
          <w:color w:val="4A504E"/>
          <w:sz w:val="20"/>
          <w:szCs w:val="20"/>
        </w:rPr>
      </w:pPr>
      <w:r>
        <w:rPr>
          <w:rFonts w:ascii="Arial" w:eastAsia="Calibri" w:hAnsi="Arial" w:cs="Arial"/>
          <w:color w:val="4A504E"/>
          <w:sz w:val="20"/>
          <w:szCs w:val="20"/>
        </w:rPr>
        <w:t>L</w:t>
      </w:r>
      <w:r w:rsidR="0007249F" w:rsidRPr="00837F4A">
        <w:rPr>
          <w:rFonts w:ascii="Arial" w:eastAsia="Calibri" w:hAnsi="Arial" w:cs="Arial"/>
          <w:color w:val="4A504E"/>
          <w:sz w:val="20"/>
          <w:szCs w:val="20"/>
        </w:rPr>
        <w:t>es critères de qualité des données</w:t>
      </w:r>
      <w:r>
        <w:rPr>
          <w:rFonts w:ascii="Arial" w:eastAsia="Calibri" w:hAnsi="Arial" w:cs="Arial"/>
          <w:color w:val="4A504E"/>
          <w:sz w:val="20"/>
          <w:szCs w:val="20"/>
        </w:rPr>
        <w:t xml:space="preserve"> sont définis ci-dessous :</w:t>
      </w:r>
    </w:p>
    <w:p w14:paraId="195BA668" w14:textId="77777777" w:rsidR="00481511" w:rsidRDefault="00481511" w:rsidP="004E22B6">
      <w:pPr>
        <w:jc w:val="both"/>
        <w:rPr>
          <w:rFonts w:ascii="Arial" w:eastAsia="Calibri" w:hAnsi="Arial" w:cs="Arial"/>
          <w:color w:val="4A504E"/>
          <w:sz w:val="20"/>
          <w:szCs w:val="20"/>
        </w:rPr>
      </w:pPr>
    </w:p>
    <w:p w14:paraId="62458B5C" w14:textId="13EDE611" w:rsidR="0007249F" w:rsidRPr="00481511" w:rsidRDefault="00481511" w:rsidP="004E22B6">
      <w:pPr>
        <w:jc w:val="both"/>
        <w:rPr>
          <w:rFonts w:ascii="Arial" w:eastAsia="Calibri" w:hAnsi="Arial" w:cs="Arial"/>
          <w:i/>
          <w:color w:val="4A504E"/>
          <w:sz w:val="20"/>
          <w:szCs w:val="20"/>
        </w:rPr>
      </w:pPr>
      <w:r w:rsidRPr="00481511">
        <w:rPr>
          <w:rFonts w:ascii="Arial" w:eastAsia="Calibri" w:hAnsi="Arial" w:cs="Arial"/>
          <w:i/>
          <w:color w:val="4A504E"/>
          <w:sz w:val="20"/>
          <w:szCs w:val="20"/>
        </w:rPr>
        <w:t xml:space="preserve">N.B. : il s’agit d’une correction </w:t>
      </w:r>
      <w:r>
        <w:rPr>
          <w:rFonts w:ascii="Arial" w:eastAsia="Calibri" w:hAnsi="Arial" w:cs="Arial"/>
          <w:i/>
          <w:color w:val="4A504E"/>
          <w:sz w:val="20"/>
          <w:szCs w:val="20"/>
        </w:rPr>
        <w:t>apportée</w:t>
      </w:r>
      <w:r w:rsidRPr="00481511">
        <w:rPr>
          <w:rFonts w:ascii="Arial" w:eastAsia="Calibri" w:hAnsi="Arial" w:cs="Arial"/>
          <w:i/>
          <w:color w:val="4A504E"/>
          <w:sz w:val="20"/>
          <w:szCs w:val="20"/>
        </w:rPr>
        <w:t xml:space="preserve"> par rapport au document de définition fonctionnelle.</w:t>
      </w:r>
    </w:p>
    <w:p w14:paraId="75976298" w14:textId="77777777" w:rsidR="00481511" w:rsidRPr="00730A40" w:rsidRDefault="00481511" w:rsidP="004E22B6">
      <w:pPr>
        <w:jc w:val="both"/>
        <w:rPr>
          <w:rFonts w:ascii="Arial" w:eastAsia="Calibri" w:hAnsi="Arial" w:cs="Arial"/>
          <w:color w:val="4A504E"/>
          <w:sz w:val="20"/>
          <w:szCs w:val="20"/>
        </w:rPr>
      </w:pPr>
    </w:p>
    <w:p w14:paraId="095E2B4E" w14:textId="680E4959" w:rsidR="00D91F79" w:rsidRPr="00730A40" w:rsidRDefault="00D91F79" w:rsidP="004E22B6">
      <w:pPr>
        <w:widowControl w:val="0"/>
        <w:autoSpaceDE w:val="0"/>
        <w:autoSpaceDN w:val="0"/>
        <w:adjustRightInd w:val="0"/>
        <w:spacing w:line="280" w:lineRule="atLeast"/>
        <w:jc w:val="both"/>
        <w:rPr>
          <w:rFonts w:ascii="Arial" w:eastAsia="Calibri" w:hAnsi="Arial" w:cs="Arial"/>
          <w:color w:val="4A504E"/>
          <w:sz w:val="20"/>
          <w:szCs w:val="20"/>
        </w:rPr>
      </w:pPr>
      <w:r w:rsidRPr="0007249F">
        <w:rPr>
          <w:rFonts w:ascii="Arial" w:eastAsia="Calibri" w:hAnsi="Arial" w:cs="Arial"/>
          <w:color w:val="4A504E"/>
          <w:sz w:val="20"/>
          <w:szCs w:val="20"/>
        </w:rPr>
        <w:t>Acquérir</w:t>
      </w:r>
      <w:r w:rsidRPr="00730A40">
        <w:rPr>
          <w:rFonts w:ascii="Arial" w:eastAsia="Calibri" w:hAnsi="Arial" w:cs="Arial"/>
          <w:color w:val="4A504E"/>
          <w:sz w:val="20"/>
          <w:szCs w:val="20"/>
        </w:rPr>
        <w:t xml:space="preserve"> </w:t>
      </w:r>
      <w:r w:rsidRPr="0007249F">
        <w:rPr>
          <w:rFonts w:ascii="Arial" w:eastAsia="Calibri" w:hAnsi="Arial" w:cs="Arial"/>
          <w:color w:val="4A504E"/>
          <w:sz w:val="20"/>
          <w:szCs w:val="20"/>
        </w:rPr>
        <w:t>les</w:t>
      </w:r>
      <w:r w:rsidRPr="00730A40">
        <w:rPr>
          <w:rFonts w:ascii="Arial" w:eastAsia="Calibri" w:hAnsi="Arial" w:cs="Arial"/>
          <w:color w:val="4A504E"/>
          <w:sz w:val="20"/>
          <w:szCs w:val="20"/>
        </w:rPr>
        <w:t xml:space="preserve"> </w:t>
      </w:r>
      <w:r w:rsidRPr="0007249F">
        <w:rPr>
          <w:rFonts w:ascii="Arial" w:eastAsia="Calibri" w:hAnsi="Arial" w:cs="Arial"/>
          <w:color w:val="4A504E"/>
          <w:sz w:val="20"/>
          <w:szCs w:val="20"/>
        </w:rPr>
        <w:t>précédentes</w:t>
      </w:r>
      <w:r w:rsidRPr="00730A40">
        <w:rPr>
          <w:rFonts w:ascii="Arial" w:eastAsia="Calibri" w:hAnsi="Arial" w:cs="Arial"/>
          <w:color w:val="4A504E"/>
          <w:sz w:val="20"/>
          <w:szCs w:val="20"/>
        </w:rPr>
        <w:t xml:space="preserve"> </w:t>
      </w:r>
      <w:r w:rsidRPr="0007249F">
        <w:rPr>
          <w:rFonts w:ascii="Arial" w:eastAsia="Calibri" w:hAnsi="Arial" w:cs="Arial"/>
          <w:color w:val="4A504E"/>
          <w:sz w:val="20"/>
          <w:szCs w:val="20"/>
        </w:rPr>
        <w:t>données</w:t>
      </w:r>
      <w:r w:rsidRPr="00730A40">
        <w:rPr>
          <w:rFonts w:ascii="Arial" w:eastAsia="Calibri" w:hAnsi="Arial" w:cs="Arial"/>
          <w:color w:val="4A504E"/>
          <w:sz w:val="20"/>
          <w:szCs w:val="20"/>
        </w:rPr>
        <w:t xml:space="preserve"> </w:t>
      </w:r>
      <w:r w:rsidRPr="0007249F">
        <w:rPr>
          <w:rFonts w:ascii="Arial" w:eastAsia="Calibri" w:hAnsi="Arial" w:cs="Arial"/>
          <w:color w:val="4A504E"/>
          <w:sz w:val="20"/>
          <w:szCs w:val="20"/>
        </w:rPr>
        <w:t>à</w:t>
      </w:r>
      <w:r w:rsidRPr="00730A40">
        <w:rPr>
          <w:rFonts w:ascii="Arial" w:eastAsia="Calibri" w:hAnsi="Arial" w:cs="Arial"/>
          <w:color w:val="4A504E"/>
          <w:sz w:val="20"/>
          <w:szCs w:val="20"/>
        </w:rPr>
        <w:t xml:space="preserve"> </w:t>
      </w:r>
      <w:r w:rsidRPr="0007249F">
        <w:rPr>
          <w:rFonts w:ascii="Arial" w:eastAsia="Calibri" w:hAnsi="Arial" w:cs="Arial"/>
          <w:color w:val="4A504E"/>
          <w:sz w:val="20"/>
          <w:szCs w:val="20"/>
        </w:rPr>
        <w:t>un</w:t>
      </w:r>
      <w:r w:rsidRPr="00730A40">
        <w:rPr>
          <w:rFonts w:ascii="Arial" w:eastAsia="Calibri" w:hAnsi="Arial" w:cs="Arial"/>
          <w:color w:val="4A504E"/>
          <w:sz w:val="20"/>
          <w:szCs w:val="20"/>
        </w:rPr>
        <w:t xml:space="preserve"> </w:t>
      </w:r>
      <w:r w:rsidRPr="00481511">
        <w:rPr>
          <w:rFonts w:ascii="Arial" w:eastAsia="Calibri" w:hAnsi="Arial" w:cs="Arial"/>
          <w:b/>
          <w:color w:val="4A504E"/>
          <w:sz w:val="20"/>
          <w:szCs w:val="20"/>
        </w:rPr>
        <w:t>pas d’acquisition </w:t>
      </w:r>
      <w:r w:rsidRPr="00730A40">
        <w:rPr>
          <w:rFonts w:ascii="Arial" w:eastAsia="Calibri" w:hAnsi="Arial" w:cs="Arial"/>
          <w:color w:val="4A504E"/>
          <w:sz w:val="20"/>
          <w:szCs w:val="20"/>
        </w:rPr>
        <w:t>:</w:t>
      </w:r>
    </w:p>
    <w:p w14:paraId="163B9E1C" w14:textId="7502EEF9" w:rsidR="00481511" w:rsidRPr="00481511" w:rsidRDefault="00481511" w:rsidP="00481511">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481511">
        <w:rPr>
          <w:rFonts w:ascii="Arial" w:eastAsia="Calibri" w:hAnsi="Arial" w:cs="Arial"/>
          <w:color w:val="4A504E"/>
          <w:sz w:val="20"/>
          <w:szCs w:val="20"/>
        </w:rPr>
        <w:t xml:space="preserve">Pour les données électriques, le pas d’acquisition </w:t>
      </w:r>
      <w:r>
        <w:rPr>
          <w:rFonts w:ascii="Arial" w:eastAsia="Calibri" w:hAnsi="Arial" w:cs="Arial"/>
          <w:color w:val="4A504E"/>
          <w:sz w:val="20"/>
          <w:szCs w:val="20"/>
        </w:rPr>
        <w:t>est inférieur ou égal à</w:t>
      </w:r>
      <w:r w:rsidRPr="00481511">
        <w:rPr>
          <w:rFonts w:ascii="Arial" w:eastAsia="Calibri" w:hAnsi="Arial" w:cs="Arial"/>
          <w:color w:val="4A504E"/>
          <w:sz w:val="20"/>
          <w:szCs w:val="20"/>
        </w:rPr>
        <w:t xml:space="preserve"> 10 minutes</w:t>
      </w:r>
    </w:p>
    <w:p w14:paraId="082D4356" w14:textId="109CBF25" w:rsidR="00481511" w:rsidRDefault="00481511" w:rsidP="00481511">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481511">
        <w:rPr>
          <w:rFonts w:ascii="Arial" w:eastAsia="Calibri" w:hAnsi="Arial" w:cs="Arial"/>
          <w:color w:val="4A504E"/>
          <w:sz w:val="20"/>
          <w:szCs w:val="20"/>
        </w:rPr>
        <w:t xml:space="preserve">Pour les autres </w:t>
      </w:r>
      <w:r>
        <w:rPr>
          <w:rFonts w:ascii="Arial" w:eastAsia="Calibri" w:hAnsi="Arial" w:cs="Arial"/>
          <w:color w:val="4A504E"/>
          <w:sz w:val="20"/>
          <w:szCs w:val="20"/>
        </w:rPr>
        <w:t xml:space="preserve">types de </w:t>
      </w:r>
      <w:r w:rsidRPr="00481511">
        <w:rPr>
          <w:rFonts w:ascii="Arial" w:eastAsia="Calibri" w:hAnsi="Arial" w:cs="Arial"/>
          <w:color w:val="4A504E"/>
          <w:sz w:val="20"/>
          <w:szCs w:val="20"/>
        </w:rPr>
        <w:t xml:space="preserve">données, le pas d’acquisition </w:t>
      </w:r>
      <w:r>
        <w:rPr>
          <w:rFonts w:ascii="Arial" w:eastAsia="Calibri" w:hAnsi="Arial" w:cs="Arial"/>
          <w:color w:val="4A504E"/>
          <w:sz w:val="20"/>
          <w:szCs w:val="20"/>
        </w:rPr>
        <w:t>est inférieur ou égal à</w:t>
      </w:r>
      <w:r w:rsidRPr="00481511">
        <w:rPr>
          <w:rFonts w:ascii="Arial" w:eastAsia="Calibri" w:hAnsi="Arial" w:cs="Arial"/>
          <w:color w:val="4A504E"/>
          <w:sz w:val="20"/>
          <w:szCs w:val="20"/>
        </w:rPr>
        <w:t xml:space="preserve"> 1h</w:t>
      </w:r>
    </w:p>
    <w:p w14:paraId="3280DE1C" w14:textId="6FFB3BC1" w:rsidR="00A663D3" w:rsidRPr="00A663D3" w:rsidRDefault="00A663D3" w:rsidP="00A663D3">
      <w:pPr>
        <w:widowControl w:val="0"/>
        <w:autoSpaceDE w:val="0"/>
        <w:autoSpaceDN w:val="0"/>
        <w:adjustRightInd w:val="0"/>
        <w:spacing w:line="280" w:lineRule="atLeast"/>
        <w:jc w:val="both"/>
        <w:rPr>
          <w:rFonts w:ascii="Arial" w:eastAsia="Calibri" w:hAnsi="Arial" w:cs="Arial"/>
          <w:color w:val="4A504E"/>
          <w:sz w:val="20"/>
          <w:szCs w:val="20"/>
        </w:rPr>
      </w:pPr>
      <w:r>
        <w:rPr>
          <w:rFonts w:ascii="Arial" w:eastAsia="Calibri" w:hAnsi="Arial" w:cs="Arial"/>
          <w:color w:val="4A504E"/>
          <w:sz w:val="20"/>
          <w:szCs w:val="20"/>
        </w:rPr>
        <w:t>Deux exceptions sont à noter :</w:t>
      </w:r>
    </w:p>
    <w:p w14:paraId="4B7CDF55" w14:textId="3D62E81B" w:rsidR="00481511" w:rsidRPr="00A663D3" w:rsidRDefault="00A663D3" w:rsidP="006546F7">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A663D3">
        <w:rPr>
          <w:rFonts w:ascii="Arial" w:eastAsia="Calibri" w:hAnsi="Arial" w:cs="Arial"/>
          <w:color w:val="4A504E"/>
          <w:sz w:val="20"/>
          <w:szCs w:val="20"/>
        </w:rPr>
        <w:t>Pour</w:t>
      </w:r>
      <w:r w:rsidR="00481511" w:rsidRPr="00A663D3">
        <w:rPr>
          <w:rFonts w:ascii="Arial" w:eastAsia="Calibri" w:hAnsi="Arial" w:cs="Arial"/>
          <w:color w:val="4A504E"/>
          <w:sz w:val="20"/>
          <w:szCs w:val="20"/>
        </w:rPr>
        <w:t xml:space="preserve"> </w:t>
      </w:r>
      <w:r w:rsidRPr="00A663D3">
        <w:rPr>
          <w:rFonts w:ascii="Arial" w:eastAsia="Calibri" w:hAnsi="Arial" w:cs="Arial"/>
          <w:color w:val="4A504E"/>
          <w:sz w:val="20"/>
          <w:szCs w:val="20"/>
        </w:rPr>
        <w:t>les unités de stockage électrique</w:t>
      </w:r>
      <w:r w:rsidR="00481511" w:rsidRPr="00A663D3">
        <w:rPr>
          <w:rFonts w:ascii="Arial" w:eastAsia="Calibri" w:hAnsi="Arial" w:cs="Arial"/>
          <w:color w:val="4A504E"/>
          <w:sz w:val="20"/>
          <w:szCs w:val="20"/>
        </w:rPr>
        <w:t>, le pas d’acquisition devra descendre à la seconde</w:t>
      </w:r>
      <w:r>
        <w:rPr>
          <w:rFonts w:ascii="Arial" w:eastAsia="Calibri" w:hAnsi="Arial" w:cs="Arial"/>
          <w:color w:val="4A504E"/>
          <w:sz w:val="20"/>
          <w:szCs w:val="20"/>
        </w:rPr>
        <w:t xml:space="preserve"> afin de pouvoir proposer des services de régulation de fréquence.</w:t>
      </w:r>
      <w:r w:rsidRPr="00A663D3">
        <w:rPr>
          <w:rFonts w:ascii="Arial" w:eastAsia="Calibri" w:hAnsi="Arial" w:cs="Arial"/>
          <w:color w:val="4A504E"/>
          <w:sz w:val="20"/>
          <w:szCs w:val="20"/>
        </w:rPr>
        <w:t xml:space="preserve"> </w:t>
      </w:r>
    </w:p>
    <w:p w14:paraId="06072725" w14:textId="1945CA21" w:rsidR="00D91F79" w:rsidRPr="00D86EE4" w:rsidRDefault="00D86EE4" w:rsidP="00A8527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D86EE4">
        <w:rPr>
          <w:rFonts w:ascii="Arial" w:eastAsia="Calibri" w:hAnsi="Arial" w:cs="Arial"/>
          <w:color w:val="4A504E"/>
          <w:sz w:val="20"/>
          <w:szCs w:val="20"/>
        </w:rPr>
        <w:t xml:space="preserve">Pour les points de raccordement aux réseaux, le pas d’acquisition devra être </w:t>
      </w:r>
      <w:r>
        <w:rPr>
          <w:rFonts w:ascii="Arial" w:eastAsia="Calibri" w:hAnsi="Arial" w:cs="Arial"/>
          <w:color w:val="4A504E"/>
          <w:sz w:val="20"/>
          <w:szCs w:val="20"/>
        </w:rPr>
        <w:t>i</w:t>
      </w:r>
      <w:r w:rsidR="00D91F79" w:rsidRPr="00D86EE4">
        <w:rPr>
          <w:rFonts w:ascii="Arial" w:eastAsia="Calibri" w:hAnsi="Arial" w:cs="Arial"/>
          <w:color w:val="4A504E"/>
          <w:sz w:val="20"/>
          <w:szCs w:val="20"/>
        </w:rPr>
        <w:t>nférieur ou égal à</w:t>
      </w:r>
      <w:r w:rsidR="001C5261" w:rsidRPr="00D86EE4">
        <w:rPr>
          <w:rFonts w:ascii="Arial" w:eastAsia="Calibri" w:hAnsi="Arial" w:cs="Arial"/>
          <w:color w:val="4A504E"/>
          <w:sz w:val="20"/>
          <w:szCs w:val="20"/>
        </w:rPr>
        <w:t xml:space="preserve"> </w:t>
      </w:r>
      <w:r w:rsidR="00D91F79" w:rsidRPr="00D86EE4">
        <w:rPr>
          <w:rFonts w:ascii="Arial" w:eastAsia="Calibri" w:hAnsi="Arial" w:cs="Arial"/>
          <w:color w:val="4A504E"/>
          <w:sz w:val="20"/>
          <w:szCs w:val="20"/>
        </w:rPr>
        <w:t xml:space="preserve">1 minute pour </w:t>
      </w:r>
      <w:r w:rsidR="00D91F79" w:rsidRPr="00D86EE4">
        <w:rPr>
          <w:rFonts w:ascii="Arial" w:eastAsia="Calibri" w:hAnsi="Arial" w:cs="Arial"/>
          <w:b/>
          <w:color w:val="4A504E"/>
          <w:sz w:val="20"/>
          <w:szCs w:val="20"/>
        </w:rPr>
        <w:t>l’acquisition des puissances maximales en import et/ou export</w:t>
      </w:r>
      <w:r w:rsidR="00D91F79" w:rsidRPr="00D86EE4">
        <w:rPr>
          <w:rFonts w:ascii="Arial" w:eastAsia="Calibri" w:hAnsi="Arial" w:cs="Arial"/>
          <w:color w:val="4A504E"/>
          <w:sz w:val="20"/>
          <w:szCs w:val="20"/>
        </w:rPr>
        <w:t xml:space="preserve"> appelées par le bâtiment sur les réseaux électriques et thermiques.</w:t>
      </w:r>
    </w:p>
    <w:p w14:paraId="5B7571B5" w14:textId="77777777" w:rsidR="00D91F79" w:rsidRPr="00730A40" w:rsidRDefault="00D91F79" w:rsidP="004E22B6">
      <w:pPr>
        <w:widowControl w:val="0"/>
        <w:autoSpaceDE w:val="0"/>
        <w:autoSpaceDN w:val="0"/>
        <w:adjustRightInd w:val="0"/>
        <w:spacing w:line="280" w:lineRule="atLeast"/>
        <w:jc w:val="both"/>
        <w:rPr>
          <w:rFonts w:ascii="Arial" w:hAnsi="Arial" w:cs="Arial"/>
          <w:color w:val="4A504E"/>
          <w:sz w:val="20"/>
          <w:szCs w:val="20"/>
        </w:rPr>
      </w:pPr>
    </w:p>
    <w:p w14:paraId="43982098" w14:textId="4E3FC6C2" w:rsidR="00D91F79" w:rsidRPr="0007249F" w:rsidRDefault="00D91F79" w:rsidP="004E22B6">
      <w:pPr>
        <w:widowControl w:val="0"/>
        <w:autoSpaceDE w:val="0"/>
        <w:autoSpaceDN w:val="0"/>
        <w:adjustRightInd w:val="0"/>
        <w:spacing w:line="280" w:lineRule="atLeast"/>
        <w:jc w:val="both"/>
        <w:rPr>
          <w:rFonts w:ascii="Arial" w:hAnsi="Arial" w:cs="Arial"/>
          <w:color w:val="4A504E"/>
          <w:sz w:val="20"/>
          <w:szCs w:val="20"/>
        </w:rPr>
      </w:pPr>
      <w:r w:rsidRPr="0007249F">
        <w:rPr>
          <w:rFonts w:ascii="Arial" w:eastAsia="Calibri" w:hAnsi="Arial" w:cs="Arial"/>
          <w:color w:val="4A504E"/>
          <w:sz w:val="20"/>
          <w:szCs w:val="20"/>
        </w:rPr>
        <w:t>Pousser</w:t>
      </w:r>
      <w:r w:rsidRPr="0007249F">
        <w:rPr>
          <w:rFonts w:ascii="Arial" w:hAnsi="Arial" w:cs="Arial"/>
          <w:color w:val="4A504E"/>
          <w:sz w:val="20"/>
          <w:szCs w:val="20"/>
        </w:rPr>
        <w:t xml:space="preserve"> </w:t>
      </w:r>
      <w:r w:rsidRPr="0007249F">
        <w:rPr>
          <w:rFonts w:ascii="Arial" w:eastAsia="Calibri" w:hAnsi="Arial" w:cs="Arial"/>
          <w:color w:val="4A504E"/>
          <w:sz w:val="20"/>
          <w:szCs w:val="20"/>
        </w:rPr>
        <w:t>les</w:t>
      </w:r>
      <w:r w:rsidRPr="0007249F">
        <w:rPr>
          <w:rFonts w:ascii="Arial" w:hAnsi="Arial" w:cs="Arial"/>
          <w:color w:val="4A504E"/>
          <w:sz w:val="20"/>
          <w:szCs w:val="20"/>
        </w:rPr>
        <w:t xml:space="preserve"> </w:t>
      </w:r>
      <w:r w:rsidRPr="0007249F">
        <w:rPr>
          <w:rFonts w:ascii="Arial" w:eastAsia="Calibri" w:hAnsi="Arial" w:cs="Arial"/>
          <w:color w:val="4A504E"/>
          <w:sz w:val="20"/>
          <w:szCs w:val="20"/>
        </w:rPr>
        <w:t>données</w:t>
      </w:r>
      <w:r w:rsidRPr="0007249F">
        <w:rPr>
          <w:rFonts w:ascii="Arial" w:hAnsi="Arial" w:cs="Arial"/>
          <w:color w:val="4A504E"/>
          <w:sz w:val="20"/>
          <w:szCs w:val="20"/>
        </w:rPr>
        <w:t xml:space="preserve"> </w:t>
      </w:r>
      <w:r w:rsidRPr="0007249F">
        <w:rPr>
          <w:rFonts w:ascii="Arial" w:eastAsia="Calibri" w:hAnsi="Arial" w:cs="Arial"/>
          <w:color w:val="4A504E"/>
          <w:sz w:val="20"/>
          <w:szCs w:val="20"/>
        </w:rPr>
        <w:t>selon</w:t>
      </w:r>
      <w:r w:rsidRPr="0007249F">
        <w:rPr>
          <w:rFonts w:ascii="Arial" w:hAnsi="Arial" w:cs="Arial"/>
          <w:color w:val="4A504E"/>
          <w:sz w:val="20"/>
          <w:szCs w:val="20"/>
        </w:rPr>
        <w:t xml:space="preserve"> </w:t>
      </w:r>
      <w:r w:rsidRPr="0007249F">
        <w:rPr>
          <w:rFonts w:ascii="Arial" w:eastAsia="Calibri" w:hAnsi="Arial" w:cs="Arial"/>
          <w:color w:val="4A504E"/>
          <w:sz w:val="20"/>
          <w:szCs w:val="20"/>
        </w:rPr>
        <w:t>des</w:t>
      </w:r>
      <w:r w:rsidRPr="0007249F">
        <w:rPr>
          <w:rFonts w:ascii="Arial" w:hAnsi="Arial" w:cs="Arial"/>
          <w:color w:val="4A504E"/>
          <w:sz w:val="20"/>
          <w:szCs w:val="20"/>
        </w:rPr>
        <w:t xml:space="preserve"> </w:t>
      </w:r>
      <w:r w:rsidRPr="0007249F">
        <w:rPr>
          <w:rFonts w:ascii="Arial" w:eastAsia="Calibri" w:hAnsi="Arial" w:cs="Arial"/>
          <w:color w:val="4A504E"/>
          <w:sz w:val="20"/>
          <w:szCs w:val="20"/>
        </w:rPr>
        <w:t>standards</w:t>
      </w:r>
      <w:r w:rsidRPr="0007249F">
        <w:rPr>
          <w:rFonts w:ascii="Arial" w:hAnsi="Arial" w:cs="Arial"/>
          <w:color w:val="4A504E"/>
          <w:sz w:val="20"/>
          <w:szCs w:val="20"/>
        </w:rPr>
        <w:t xml:space="preserve"> </w:t>
      </w:r>
      <w:r w:rsidRPr="0007249F">
        <w:rPr>
          <w:rFonts w:ascii="Arial" w:eastAsia="Calibri" w:hAnsi="Arial" w:cs="Arial"/>
          <w:color w:val="4A504E"/>
          <w:sz w:val="20"/>
          <w:szCs w:val="20"/>
        </w:rPr>
        <w:t>de</w:t>
      </w:r>
      <w:r w:rsidRPr="0007249F">
        <w:rPr>
          <w:rFonts w:ascii="Arial" w:hAnsi="Arial" w:cs="Arial"/>
          <w:color w:val="4A504E"/>
          <w:sz w:val="20"/>
          <w:szCs w:val="20"/>
        </w:rPr>
        <w:t xml:space="preserve"> </w:t>
      </w:r>
      <w:r w:rsidRPr="0007249F">
        <w:rPr>
          <w:rFonts w:ascii="Arial" w:eastAsia="Calibri" w:hAnsi="Arial" w:cs="Arial"/>
          <w:b/>
          <w:color w:val="4A504E"/>
          <w:sz w:val="20"/>
          <w:szCs w:val="20"/>
        </w:rPr>
        <w:t>qualité</w:t>
      </w:r>
      <w:r w:rsidRPr="0007249F">
        <w:rPr>
          <w:rFonts w:ascii="Arial" w:hAnsi="Arial" w:cs="Arial"/>
          <w:color w:val="4A504E"/>
          <w:sz w:val="20"/>
          <w:szCs w:val="20"/>
        </w:rPr>
        <w:t xml:space="preserve"> </w:t>
      </w:r>
      <w:r w:rsidRPr="0007249F">
        <w:rPr>
          <w:rFonts w:ascii="Arial" w:eastAsia="Calibri" w:hAnsi="Arial" w:cs="Arial"/>
          <w:color w:val="4A504E"/>
          <w:sz w:val="20"/>
          <w:szCs w:val="20"/>
        </w:rPr>
        <w:t>minimaux</w:t>
      </w:r>
      <w:r w:rsidRPr="0007249F">
        <w:rPr>
          <w:rFonts w:ascii="Arial" w:hAnsi="Arial" w:cs="Arial"/>
          <w:color w:val="4A504E"/>
          <w:sz w:val="20"/>
          <w:szCs w:val="20"/>
        </w:rPr>
        <w:t xml:space="preserve"> </w:t>
      </w:r>
      <w:r w:rsidRPr="0007249F">
        <w:rPr>
          <w:rFonts w:ascii="Arial" w:eastAsia="Calibri" w:hAnsi="Arial" w:cs="Arial"/>
          <w:color w:val="4A504E"/>
          <w:sz w:val="20"/>
          <w:szCs w:val="20"/>
        </w:rPr>
        <w:t>définies</w:t>
      </w:r>
      <w:r w:rsidRPr="0007249F">
        <w:rPr>
          <w:rFonts w:ascii="Arial" w:hAnsi="Arial" w:cs="Arial"/>
          <w:color w:val="4A504E"/>
          <w:sz w:val="20"/>
          <w:szCs w:val="20"/>
        </w:rPr>
        <w:t xml:space="preserve"> </w:t>
      </w:r>
      <w:r w:rsidRPr="0007249F">
        <w:rPr>
          <w:rFonts w:ascii="Arial" w:eastAsia="Calibri" w:hAnsi="Arial" w:cs="Arial"/>
          <w:color w:val="4A504E"/>
          <w:sz w:val="20"/>
          <w:szCs w:val="20"/>
        </w:rPr>
        <w:t>par</w:t>
      </w:r>
      <w:r w:rsidRPr="0007249F">
        <w:rPr>
          <w:rFonts w:ascii="Arial" w:hAnsi="Arial" w:cs="Arial"/>
          <w:color w:val="4A504E"/>
          <w:sz w:val="20"/>
          <w:szCs w:val="20"/>
        </w:rPr>
        <w:t xml:space="preserve"> </w:t>
      </w:r>
    </w:p>
    <w:p w14:paraId="7504D2ED" w14:textId="0C0AE32A" w:rsidR="00D91F79" w:rsidRPr="00EE3482" w:rsidRDefault="00D91F79" w:rsidP="00FA5F8B">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D74811">
        <w:rPr>
          <w:rFonts w:ascii="Arial" w:eastAsia="Calibri" w:hAnsi="Arial" w:cs="Arial"/>
          <w:color w:val="4A504E"/>
          <w:sz w:val="20"/>
          <w:szCs w:val="20"/>
        </w:rPr>
        <w:t>Une</w:t>
      </w:r>
      <w:r w:rsidRPr="00EE3482">
        <w:rPr>
          <w:rFonts w:ascii="Arial" w:eastAsia="Calibri" w:hAnsi="Arial" w:cs="Arial"/>
          <w:color w:val="4A504E"/>
          <w:sz w:val="20"/>
          <w:szCs w:val="20"/>
        </w:rPr>
        <w:t xml:space="preserve"> </w:t>
      </w:r>
      <w:r w:rsidRPr="00D74811">
        <w:rPr>
          <w:rFonts w:ascii="Arial" w:eastAsia="Calibri" w:hAnsi="Arial" w:cs="Arial"/>
          <w:color w:val="4A504E"/>
          <w:sz w:val="20"/>
          <w:szCs w:val="20"/>
        </w:rPr>
        <w:t>latence</w:t>
      </w:r>
      <w:r w:rsidR="00475F2F">
        <w:rPr>
          <w:rFonts w:ascii="Arial" w:eastAsia="Calibri" w:hAnsi="Arial" w:cs="Arial"/>
          <w:color w:val="4A504E"/>
          <w:sz w:val="20"/>
          <w:szCs w:val="20"/>
        </w:rPr>
        <w:t xml:space="preserve"> inférieure ou égale à</w:t>
      </w:r>
      <w:r w:rsidRPr="00EE3482">
        <w:rPr>
          <w:rFonts w:ascii="Arial" w:eastAsia="Calibri" w:hAnsi="Arial" w:cs="Arial"/>
          <w:color w:val="4A504E"/>
          <w:sz w:val="20"/>
          <w:szCs w:val="20"/>
        </w:rPr>
        <w:t xml:space="preserve"> 10 </w:t>
      </w:r>
      <w:r w:rsidRPr="00D74811">
        <w:rPr>
          <w:rFonts w:ascii="Arial" w:eastAsia="Calibri" w:hAnsi="Arial" w:cs="Arial"/>
          <w:color w:val="4A504E"/>
          <w:sz w:val="20"/>
          <w:szCs w:val="20"/>
        </w:rPr>
        <w:t>min</w:t>
      </w:r>
      <w:r w:rsidR="00475F2F">
        <w:rPr>
          <w:rFonts w:ascii="Arial" w:eastAsia="Calibri" w:hAnsi="Arial" w:cs="Arial"/>
          <w:color w:val="4A504E"/>
          <w:sz w:val="20"/>
          <w:szCs w:val="20"/>
        </w:rPr>
        <w:t>utes</w:t>
      </w:r>
      <w:r w:rsidRPr="00EE3482">
        <w:rPr>
          <w:rFonts w:ascii="Arial" w:eastAsia="Calibri" w:hAnsi="Arial" w:cs="Arial"/>
          <w:color w:val="4A504E"/>
          <w:sz w:val="20"/>
          <w:szCs w:val="20"/>
        </w:rPr>
        <w:t> ;</w:t>
      </w:r>
    </w:p>
    <w:p w14:paraId="72276F61" w14:textId="5B9A768A" w:rsidR="00E34FAF" w:rsidRPr="00B93A44" w:rsidRDefault="00D91F79" w:rsidP="00B93A44">
      <w:pPr>
        <w:pStyle w:val="Paragraphedeliste"/>
        <w:widowControl w:val="0"/>
        <w:numPr>
          <w:ilvl w:val="1"/>
          <w:numId w:val="2"/>
        </w:numPr>
        <w:autoSpaceDE w:val="0"/>
        <w:autoSpaceDN w:val="0"/>
        <w:adjustRightInd w:val="0"/>
        <w:spacing w:line="280" w:lineRule="atLeast"/>
        <w:ind w:left="360" w:hanging="76"/>
        <w:jc w:val="both"/>
        <w:rPr>
          <w:rFonts w:ascii="Arial" w:eastAsia="Calibri" w:hAnsi="Arial" w:cs="Arial"/>
          <w:color w:val="4A504E"/>
          <w:sz w:val="20"/>
          <w:szCs w:val="20"/>
        </w:rPr>
      </w:pPr>
      <w:r w:rsidRPr="00D74811">
        <w:rPr>
          <w:rFonts w:ascii="Arial" w:eastAsia="Calibri" w:hAnsi="Arial" w:cs="Arial"/>
          <w:color w:val="4A504E"/>
          <w:sz w:val="20"/>
          <w:szCs w:val="20"/>
        </w:rPr>
        <w:t>Un</w:t>
      </w:r>
      <w:r w:rsidRPr="00EE3482">
        <w:rPr>
          <w:rFonts w:ascii="Arial" w:eastAsia="Calibri" w:hAnsi="Arial" w:cs="Arial"/>
          <w:color w:val="4A504E"/>
          <w:sz w:val="20"/>
          <w:szCs w:val="20"/>
        </w:rPr>
        <w:t xml:space="preserve"> </w:t>
      </w:r>
      <w:r w:rsidRPr="00D74811">
        <w:rPr>
          <w:rFonts w:ascii="Arial" w:eastAsia="Calibri" w:hAnsi="Arial" w:cs="Arial"/>
          <w:color w:val="4A504E"/>
          <w:sz w:val="20"/>
          <w:szCs w:val="20"/>
        </w:rPr>
        <w:t>taux</w:t>
      </w:r>
      <w:r w:rsidRPr="00EE3482">
        <w:rPr>
          <w:rFonts w:ascii="Arial" w:eastAsia="Calibri" w:hAnsi="Arial" w:cs="Arial"/>
          <w:color w:val="4A504E"/>
          <w:sz w:val="20"/>
          <w:szCs w:val="20"/>
        </w:rPr>
        <w:t xml:space="preserve"> </w:t>
      </w:r>
      <w:r w:rsidRPr="00D74811">
        <w:rPr>
          <w:rFonts w:ascii="Arial" w:eastAsia="Calibri" w:hAnsi="Arial" w:cs="Arial"/>
          <w:color w:val="4A504E"/>
          <w:sz w:val="20"/>
          <w:szCs w:val="20"/>
        </w:rPr>
        <w:t>de</w:t>
      </w:r>
      <w:r w:rsidRPr="00EE3482">
        <w:rPr>
          <w:rFonts w:ascii="Arial" w:eastAsia="Calibri" w:hAnsi="Arial" w:cs="Arial"/>
          <w:color w:val="4A504E"/>
          <w:sz w:val="20"/>
          <w:szCs w:val="20"/>
        </w:rPr>
        <w:t xml:space="preserve"> </w:t>
      </w:r>
      <w:r w:rsidRPr="00D74811">
        <w:rPr>
          <w:rFonts w:ascii="Arial" w:eastAsia="Calibri" w:hAnsi="Arial" w:cs="Arial"/>
          <w:color w:val="4A504E"/>
          <w:sz w:val="20"/>
          <w:szCs w:val="20"/>
        </w:rPr>
        <w:t>disponibilité</w:t>
      </w:r>
      <w:r w:rsidRPr="00EE3482">
        <w:rPr>
          <w:rFonts w:ascii="Arial" w:eastAsia="Calibri" w:hAnsi="Arial" w:cs="Arial"/>
          <w:color w:val="4A504E"/>
          <w:sz w:val="20"/>
          <w:szCs w:val="20"/>
        </w:rPr>
        <w:t xml:space="preserve"> </w:t>
      </w:r>
      <w:r w:rsidRPr="00D74811">
        <w:rPr>
          <w:rFonts w:ascii="Arial" w:eastAsia="Calibri" w:hAnsi="Arial" w:cs="Arial"/>
          <w:color w:val="4A504E"/>
          <w:sz w:val="20"/>
          <w:szCs w:val="20"/>
        </w:rPr>
        <w:t>annuel</w:t>
      </w:r>
      <w:r w:rsidRPr="00EE3482">
        <w:rPr>
          <w:rFonts w:ascii="Arial" w:eastAsia="Calibri" w:hAnsi="Arial" w:cs="Arial"/>
          <w:color w:val="4A504E"/>
          <w:sz w:val="20"/>
          <w:szCs w:val="20"/>
        </w:rPr>
        <w:t xml:space="preserve"> &gt; 99%.</w:t>
      </w:r>
    </w:p>
    <w:p w14:paraId="17EFB40C" w14:textId="615B1FC6" w:rsidR="00781F43" w:rsidRDefault="00781F43" w:rsidP="002B30AF">
      <w:pPr>
        <w:pStyle w:val="Titre1"/>
      </w:pPr>
      <w:r>
        <w:t>Protocoles et mode de communication</w:t>
      </w:r>
    </w:p>
    <w:p w14:paraId="2618BCF0" w14:textId="6E980BC8" w:rsidR="009B791F" w:rsidRPr="009B791F" w:rsidRDefault="009B791F" w:rsidP="009B791F"/>
    <w:p w14:paraId="29F138B2" w14:textId="6CBB7FCE" w:rsidR="009B791F" w:rsidRPr="00BA1063" w:rsidRDefault="009B791F" w:rsidP="009B791F">
      <w:pPr>
        <w:jc w:val="both"/>
        <w:rPr>
          <w:rFonts w:ascii="Arial" w:eastAsia="Calibri" w:hAnsi="Arial" w:cs="Arial"/>
          <w:color w:val="FF0000"/>
          <w:sz w:val="20"/>
          <w:szCs w:val="20"/>
          <w:lang w:eastAsia="fr-FR"/>
        </w:rPr>
      </w:pPr>
      <w:r w:rsidRPr="002B6479">
        <w:rPr>
          <w:rFonts w:ascii="Arial" w:eastAsia="Calibri" w:hAnsi="Arial" w:cs="Arial"/>
          <w:color w:val="4A504E"/>
          <w:sz w:val="20"/>
          <w:szCs w:val="20"/>
        </w:rPr>
        <w:t>Un bâtiment Ready To grids devra disposer d’une connexion internet.</w:t>
      </w:r>
    </w:p>
    <w:p w14:paraId="72084538" w14:textId="0ACD329A" w:rsidR="00C51FEE" w:rsidRDefault="00C51FEE" w:rsidP="00C51FEE"/>
    <w:p w14:paraId="1C42819B" w14:textId="6C336C54" w:rsidR="00087AB5" w:rsidRDefault="00CD6E64" w:rsidP="00EB6A42">
      <w:pPr>
        <w:pStyle w:val="Titre2"/>
      </w:pPr>
      <w:r>
        <w:lastRenderedPageBreak/>
        <w:t>Prescription</w:t>
      </w:r>
      <w:r w:rsidR="000E57F1">
        <w:t xml:space="preserve">s en </w:t>
      </w:r>
      <w:r w:rsidR="00051A9D">
        <w:t>matière</w:t>
      </w:r>
      <w:r w:rsidR="000E57F1">
        <w:t xml:space="preserve"> d’architecture de communication</w:t>
      </w:r>
      <w:r>
        <w:t xml:space="preserve"> </w:t>
      </w:r>
    </w:p>
    <w:p w14:paraId="75A62106" w14:textId="71DEFCA5" w:rsidR="00D16629" w:rsidRPr="00D16629" w:rsidRDefault="00D16629" w:rsidP="00D16629"/>
    <w:p w14:paraId="3E72C5FD" w14:textId="45321DCE" w:rsidR="00087AB5" w:rsidRPr="00652334" w:rsidRDefault="00D406BF" w:rsidP="00202EEB">
      <w:pPr>
        <w:jc w:val="both"/>
        <w:rPr>
          <w:rFonts w:ascii="Arial" w:eastAsia="Calibri" w:hAnsi="Arial" w:cs="Arial"/>
          <w:color w:val="4A504E"/>
          <w:sz w:val="20"/>
          <w:szCs w:val="20"/>
        </w:rPr>
      </w:pPr>
      <w:r>
        <w:rPr>
          <w:rFonts w:ascii="Arial" w:eastAsia="Calibri" w:hAnsi="Arial" w:cs="Arial"/>
          <w:noProof/>
          <w:color w:val="4A504E"/>
          <w:sz w:val="20"/>
          <w:szCs w:val="20"/>
          <w:lang w:eastAsia="fr-FR"/>
        </w:rPr>
        <w:drawing>
          <wp:anchor distT="0" distB="0" distL="114300" distR="114300" simplePos="0" relativeHeight="251667456" behindDoc="0" locked="0" layoutInCell="1" allowOverlap="1" wp14:anchorId="73D00A33" wp14:editId="37DFDCCD">
            <wp:simplePos x="0" y="0"/>
            <wp:positionH relativeFrom="margin">
              <wp:posOffset>3243615</wp:posOffset>
            </wp:positionH>
            <wp:positionV relativeFrom="margin">
              <wp:posOffset>3645319</wp:posOffset>
            </wp:positionV>
            <wp:extent cx="2832100" cy="3330575"/>
            <wp:effectExtent l="0" t="0" r="1270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SI.png"/>
                    <pic:cNvPicPr/>
                  </pic:nvPicPr>
                  <pic:blipFill>
                    <a:blip r:embed="rId14">
                      <a:extLst>
                        <a:ext uri="{28A0092B-C50C-407E-A947-70E740481C1C}">
                          <a14:useLocalDpi xmlns:a14="http://schemas.microsoft.com/office/drawing/2010/main" val="0"/>
                        </a:ext>
                      </a:extLst>
                    </a:blip>
                    <a:stretch>
                      <a:fillRect/>
                    </a:stretch>
                  </pic:blipFill>
                  <pic:spPr>
                    <a:xfrm>
                      <a:off x="0" y="0"/>
                      <a:ext cx="2832100" cy="3330575"/>
                    </a:xfrm>
                    <a:prstGeom prst="rect">
                      <a:avLst/>
                    </a:prstGeom>
                  </pic:spPr>
                </pic:pic>
              </a:graphicData>
            </a:graphic>
            <wp14:sizeRelH relativeFrom="margin">
              <wp14:pctWidth>0</wp14:pctWidth>
            </wp14:sizeRelH>
            <wp14:sizeRelV relativeFrom="margin">
              <wp14:pctHeight>0</wp14:pctHeight>
            </wp14:sizeRelV>
          </wp:anchor>
        </w:drawing>
      </w:r>
      <w:r w:rsidR="00087AB5" w:rsidRPr="00652334">
        <w:rPr>
          <w:rFonts w:ascii="Arial" w:eastAsia="Calibri" w:hAnsi="Arial" w:cs="Arial"/>
          <w:color w:val="4A504E"/>
          <w:sz w:val="20"/>
          <w:szCs w:val="20"/>
        </w:rPr>
        <w:t>La conception de l’architecture de communication d‘un bâtiment Ready To Grids devra s’appuyer</w:t>
      </w:r>
      <w:r w:rsidR="00652334" w:rsidRPr="00652334">
        <w:rPr>
          <w:rFonts w:ascii="Arial" w:eastAsia="Calibri" w:hAnsi="Arial" w:cs="Arial"/>
          <w:color w:val="4A504E"/>
          <w:sz w:val="20"/>
          <w:szCs w:val="20"/>
        </w:rPr>
        <w:t xml:space="preserve"> sur le modèle OSI et respecter les prescriptions suivantes</w:t>
      </w:r>
    </w:p>
    <w:p w14:paraId="754C6FB8" w14:textId="46DA711C" w:rsidR="009B791F" w:rsidRPr="009B791F" w:rsidRDefault="009B791F" w:rsidP="00202EEB">
      <w:pPr>
        <w:jc w:val="both"/>
        <w:rPr>
          <w:rFonts w:ascii="Arial" w:eastAsia="Calibri" w:hAnsi="Arial" w:cs="Arial"/>
          <w:color w:val="4A504E"/>
          <w:sz w:val="20"/>
          <w:szCs w:val="20"/>
        </w:rPr>
      </w:pPr>
    </w:p>
    <w:p w14:paraId="4163B8AB" w14:textId="5B663374" w:rsidR="009B791F" w:rsidRPr="0001325D" w:rsidRDefault="009B791F" w:rsidP="00691B6D">
      <w:pPr>
        <w:pStyle w:val="Paragraphedeliste"/>
        <w:widowControl w:val="0"/>
        <w:numPr>
          <w:ilvl w:val="0"/>
          <w:numId w:val="2"/>
        </w:numPr>
        <w:autoSpaceDE w:val="0"/>
        <w:autoSpaceDN w:val="0"/>
        <w:adjustRightInd w:val="0"/>
        <w:spacing w:line="280" w:lineRule="atLeast"/>
        <w:jc w:val="both"/>
        <w:rPr>
          <w:rFonts w:ascii="Arial" w:eastAsia="Calibri" w:hAnsi="Arial" w:cs="Arial"/>
          <w:color w:val="4A504E"/>
          <w:sz w:val="20"/>
          <w:szCs w:val="20"/>
        </w:rPr>
      </w:pPr>
      <w:r w:rsidRPr="0001325D">
        <w:rPr>
          <w:rFonts w:ascii="Arial" w:eastAsia="Calibri" w:hAnsi="Arial" w:cs="Arial"/>
          <w:color w:val="4A504E"/>
          <w:sz w:val="20"/>
          <w:szCs w:val="20"/>
        </w:rPr>
        <w:t>Au niveau de la couche applicative (couche 7), un bâtiment R2Gs doit proposer deux</w:t>
      </w:r>
      <w:r w:rsidR="00A52283" w:rsidRPr="0001325D">
        <w:rPr>
          <w:rFonts w:ascii="Arial" w:eastAsia="Calibri" w:hAnsi="Arial" w:cs="Arial"/>
          <w:color w:val="4A504E"/>
          <w:sz w:val="20"/>
          <w:szCs w:val="20"/>
        </w:rPr>
        <w:t xml:space="preserve"> API</w:t>
      </w:r>
      <w:r w:rsidRPr="0001325D">
        <w:rPr>
          <w:rFonts w:ascii="Arial" w:eastAsia="Calibri" w:hAnsi="Arial" w:cs="Arial"/>
          <w:color w:val="4A504E"/>
          <w:sz w:val="20"/>
          <w:szCs w:val="20"/>
        </w:rPr>
        <w:t xml:space="preserve"> offrant les fonctionnalités suivantes : </w:t>
      </w:r>
    </w:p>
    <w:p w14:paraId="29B03C62" w14:textId="3FFD538C" w:rsidR="009B791F" w:rsidRPr="009B791F" w:rsidRDefault="009B791F" w:rsidP="00202EEB">
      <w:pPr>
        <w:pStyle w:val="Paragraphedeliste"/>
        <w:widowControl w:val="0"/>
        <w:numPr>
          <w:ilvl w:val="2"/>
          <w:numId w:val="2"/>
        </w:numPr>
        <w:autoSpaceDE w:val="0"/>
        <w:autoSpaceDN w:val="0"/>
        <w:adjustRightInd w:val="0"/>
        <w:spacing w:line="280" w:lineRule="atLeast"/>
        <w:ind w:left="1134"/>
        <w:jc w:val="both"/>
        <w:rPr>
          <w:rFonts w:ascii="Arial" w:eastAsia="Calibri" w:hAnsi="Arial" w:cs="Arial"/>
          <w:color w:val="4A504E"/>
          <w:sz w:val="20"/>
          <w:szCs w:val="20"/>
        </w:rPr>
      </w:pPr>
      <w:r w:rsidRPr="009B791F">
        <w:rPr>
          <w:rFonts w:ascii="Arial" w:eastAsia="Calibri" w:hAnsi="Arial" w:cs="Arial"/>
          <w:color w:val="4A504E"/>
          <w:sz w:val="20"/>
          <w:szCs w:val="20"/>
        </w:rPr>
        <w:t xml:space="preserve">Pousser des données vers l’extérieur </w:t>
      </w:r>
    </w:p>
    <w:p w14:paraId="69094148" w14:textId="45515DBA" w:rsidR="009B791F" w:rsidRDefault="009B791F" w:rsidP="00202EEB">
      <w:pPr>
        <w:pStyle w:val="Paragraphedeliste"/>
        <w:widowControl w:val="0"/>
        <w:numPr>
          <w:ilvl w:val="2"/>
          <w:numId w:val="2"/>
        </w:numPr>
        <w:autoSpaceDE w:val="0"/>
        <w:autoSpaceDN w:val="0"/>
        <w:adjustRightInd w:val="0"/>
        <w:spacing w:line="280" w:lineRule="atLeast"/>
        <w:ind w:left="1134"/>
        <w:jc w:val="both"/>
        <w:rPr>
          <w:rFonts w:ascii="Arial" w:eastAsia="Calibri" w:hAnsi="Arial" w:cs="Arial"/>
          <w:color w:val="4A504E"/>
          <w:sz w:val="20"/>
          <w:szCs w:val="20"/>
        </w:rPr>
      </w:pPr>
      <w:r w:rsidRPr="009B791F">
        <w:rPr>
          <w:rFonts w:ascii="Arial" w:eastAsia="Calibri" w:hAnsi="Arial" w:cs="Arial"/>
          <w:color w:val="4A504E"/>
          <w:sz w:val="20"/>
          <w:szCs w:val="20"/>
        </w:rPr>
        <w:t>Recevoir des données d’un autre SI</w:t>
      </w:r>
    </w:p>
    <w:p w14:paraId="0E06378A" w14:textId="6F234C7F" w:rsidR="00051A9D" w:rsidRPr="002C6EA1" w:rsidRDefault="00051A9D" w:rsidP="00202EEB">
      <w:pPr>
        <w:pStyle w:val="Paragraphedeliste"/>
        <w:widowControl w:val="0"/>
        <w:numPr>
          <w:ilvl w:val="2"/>
          <w:numId w:val="2"/>
        </w:numPr>
        <w:autoSpaceDE w:val="0"/>
        <w:autoSpaceDN w:val="0"/>
        <w:adjustRightInd w:val="0"/>
        <w:spacing w:line="280" w:lineRule="atLeast"/>
        <w:ind w:left="1134"/>
        <w:jc w:val="both"/>
        <w:rPr>
          <w:rFonts w:ascii="Arial" w:eastAsia="Calibri" w:hAnsi="Arial" w:cs="Arial"/>
          <w:color w:val="4A504E"/>
          <w:sz w:val="20"/>
          <w:szCs w:val="20"/>
        </w:rPr>
      </w:pPr>
      <w:r>
        <w:rPr>
          <w:rFonts w:ascii="Arial" w:eastAsia="Calibri" w:hAnsi="Arial" w:cs="Arial"/>
          <w:color w:val="4A504E"/>
          <w:sz w:val="20"/>
          <w:szCs w:val="20"/>
        </w:rPr>
        <w:t>Le format des</w:t>
      </w:r>
      <w:r w:rsidRPr="002C6EA1">
        <w:rPr>
          <w:rFonts w:ascii="Arial" w:eastAsia="Calibri" w:hAnsi="Arial" w:cs="Arial"/>
          <w:color w:val="4A504E"/>
          <w:sz w:val="20"/>
          <w:szCs w:val="20"/>
        </w:rPr>
        <w:t xml:space="preserve"> données mesurées in situ </w:t>
      </w:r>
      <w:r>
        <w:rPr>
          <w:rFonts w:ascii="Arial" w:eastAsia="Calibri" w:hAnsi="Arial" w:cs="Arial"/>
          <w:color w:val="4A504E"/>
          <w:sz w:val="20"/>
          <w:szCs w:val="20"/>
        </w:rPr>
        <w:t>et pouvant être transmise via les API du bâtiment devront</w:t>
      </w:r>
      <w:r w:rsidRPr="002C6EA1">
        <w:rPr>
          <w:rFonts w:ascii="Arial" w:eastAsia="Calibri" w:hAnsi="Arial" w:cs="Arial"/>
          <w:color w:val="4A504E"/>
          <w:sz w:val="20"/>
          <w:szCs w:val="20"/>
        </w:rPr>
        <w:t xml:space="preserve"> constituer un doublé : </w:t>
      </w:r>
    </w:p>
    <w:p w14:paraId="1F8D58B7" w14:textId="2129C71E" w:rsidR="00051A9D" w:rsidRPr="002C6EA1" w:rsidRDefault="00051A9D" w:rsidP="00202EEB">
      <w:pPr>
        <w:pStyle w:val="Paragraphedeliste"/>
        <w:widowControl w:val="0"/>
        <w:numPr>
          <w:ilvl w:val="1"/>
          <w:numId w:val="10"/>
        </w:numPr>
        <w:autoSpaceDE w:val="0"/>
        <w:autoSpaceDN w:val="0"/>
        <w:adjustRightInd w:val="0"/>
        <w:spacing w:line="280" w:lineRule="atLeast"/>
        <w:jc w:val="both"/>
        <w:rPr>
          <w:rFonts w:ascii="Arial" w:eastAsia="Calibri" w:hAnsi="Arial" w:cs="Arial"/>
          <w:color w:val="4A504E"/>
          <w:sz w:val="20"/>
          <w:szCs w:val="20"/>
        </w:rPr>
      </w:pPr>
      <w:r w:rsidRPr="002C6EA1">
        <w:rPr>
          <w:rFonts w:ascii="Arial" w:eastAsia="Calibri" w:hAnsi="Arial" w:cs="Arial"/>
          <w:color w:val="4A504E"/>
          <w:sz w:val="20"/>
          <w:szCs w:val="20"/>
        </w:rPr>
        <w:t>Date et heure de mesure (format international </w:t>
      </w:r>
      <w:r>
        <w:rPr>
          <w:rFonts w:ascii="Arial" w:eastAsia="Calibri" w:hAnsi="Arial" w:cs="Arial"/>
          <w:color w:val="4A504E"/>
          <w:sz w:val="20"/>
          <w:szCs w:val="20"/>
        </w:rPr>
        <w:t xml:space="preserve">conforme à la </w:t>
      </w:r>
      <w:r w:rsidRPr="002C6EA1">
        <w:rPr>
          <w:rFonts w:ascii="Arial" w:eastAsia="Calibri" w:hAnsi="Arial" w:cs="Arial"/>
          <w:color w:val="4A504E"/>
          <w:sz w:val="20"/>
          <w:szCs w:val="20"/>
        </w:rPr>
        <w:t>norme ISO 8601 : YYYY-MM-DDT hh:mm:ss.sssZ)</w:t>
      </w:r>
    </w:p>
    <w:p w14:paraId="3251FA90" w14:textId="04DCA22D" w:rsidR="00051A9D" w:rsidRDefault="00051A9D" w:rsidP="00202EEB">
      <w:pPr>
        <w:pStyle w:val="Paragraphedeliste"/>
        <w:widowControl w:val="0"/>
        <w:numPr>
          <w:ilvl w:val="1"/>
          <w:numId w:val="10"/>
        </w:numPr>
        <w:autoSpaceDE w:val="0"/>
        <w:autoSpaceDN w:val="0"/>
        <w:adjustRightInd w:val="0"/>
        <w:spacing w:line="280" w:lineRule="atLeast"/>
        <w:jc w:val="both"/>
        <w:rPr>
          <w:rFonts w:ascii="Arial" w:eastAsia="Calibri" w:hAnsi="Arial" w:cs="Arial"/>
          <w:color w:val="4A504E"/>
          <w:sz w:val="20"/>
          <w:szCs w:val="20"/>
        </w:rPr>
      </w:pPr>
      <w:r w:rsidRPr="002C6EA1">
        <w:rPr>
          <w:rFonts w:ascii="Arial" w:eastAsia="Calibri" w:hAnsi="Arial" w:cs="Arial"/>
          <w:color w:val="4A504E"/>
          <w:sz w:val="20"/>
          <w:szCs w:val="20"/>
        </w:rPr>
        <w:t>Valeur mesurée</w:t>
      </w:r>
    </w:p>
    <w:p w14:paraId="41072870" w14:textId="0BB67584" w:rsidR="0001325D" w:rsidRDefault="0001325D" w:rsidP="0001325D">
      <w:pPr>
        <w:pStyle w:val="Paragraphedeliste"/>
        <w:widowControl w:val="0"/>
        <w:numPr>
          <w:ilvl w:val="0"/>
          <w:numId w:val="10"/>
        </w:numPr>
        <w:autoSpaceDE w:val="0"/>
        <w:autoSpaceDN w:val="0"/>
        <w:adjustRightInd w:val="0"/>
        <w:spacing w:line="280" w:lineRule="atLeast"/>
        <w:jc w:val="both"/>
        <w:rPr>
          <w:rFonts w:ascii="Arial" w:eastAsia="Calibri" w:hAnsi="Arial" w:cs="Arial"/>
          <w:color w:val="4A504E"/>
          <w:sz w:val="20"/>
          <w:szCs w:val="20"/>
        </w:rPr>
      </w:pPr>
      <w:r>
        <w:rPr>
          <w:rFonts w:ascii="Arial" w:eastAsia="Calibri" w:hAnsi="Arial" w:cs="Arial"/>
          <w:color w:val="4A504E"/>
          <w:sz w:val="20"/>
          <w:szCs w:val="20"/>
        </w:rPr>
        <w:t>Au niveau de la couche transport (couche 4), un bâtiment Ready To Grids devra utiliser le protocole de transmission TCP</w:t>
      </w:r>
    </w:p>
    <w:p w14:paraId="1ACCE202" w14:textId="099A2DBB" w:rsidR="0001325D" w:rsidRPr="00051A9D" w:rsidRDefault="00D406BF" w:rsidP="0001325D">
      <w:pPr>
        <w:pStyle w:val="Paragraphedeliste"/>
        <w:widowControl w:val="0"/>
        <w:numPr>
          <w:ilvl w:val="0"/>
          <w:numId w:val="10"/>
        </w:numPr>
        <w:autoSpaceDE w:val="0"/>
        <w:autoSpaceDN w:val="0"/>
        <w:adjustRightInd w:val="0"/>
        <w:spacing w:line="280" w:lineRule="atLeast"/>
        <w:jc w:val="both"/>
        <w:rPr>
          <w:rFonts w:ascii="Arial" w:eastAsia="Calibri" w:hAnsi="Arial" w:cs="Arial"/>
          <w:color w:val="4A504E"/>
          <w:sz w:val="20"/>
          <w:szCs w:val="20"/>
        </w:rPr>
      </w:pPr>
      <w:r>
        <w:rPr>
          <w:noProof/>
          <w:lang w:eastAsia="fr-FR"/>
        </w:rPr>
        <mc:AlternateContent>
          <mc:Choice Requires="wps">
            <w:drawing>
              <wp:anchor distT="0" distB="0" distL="114300" distR="114300" simplePos="0" relativeHeight="251669504" behindDoc="0" locked="0" layoutInCell="1" allowOverlap="1" wp14:anchorId="499E8481" wp14:editId="39D41438">
                <wp:simplePos x="0" y="0"/>
                <wp:positionH relativeFrom="column">
                  <wp:posOffset>3745265</wp:posOffset>
                </wp:positionH>
                <wp:positionV relativeFrom="paragraph">
                  <wp:posOffset>101384</wp:posOffset>
                </wp:positionV>
                <wp:extent cx="2135505" cy="225425"/>
                <wp:effectExtent l="0" t="0" r="0" b="3175"/>
                <wp:wrapSquare wrapText="bothSides"/>
                <wp:docPr id="6" name="Zone de texte 6"/>
                <wp:cNvGraphicFramePr/>
                <a:graphic xmlns:a="http://schemas.openxmlformats.org/drawingml/2006/main">
                  <a:graphicData uri="http://schemas.microsoft.com/office/word/2010/wordprocessingShape">
                    <wps:wsp>
                      <wps:cNvSpPr txBox="1"/>
                      <wps:spPr>
                        <a:xfrm>
                          <a:off x="0" y="0"/>
                          <a:ext cx="2135505" cy="225425"/>
                        </a:xfrm>
                        <a:prstGeom prst="rect">
                          <a:avLst/>
                        </a:prstGeom>
                        <a:solidFill>
                          <a:prstClr val="white"/>
                        </a:solidFill>
                        <a:ln>
                          <a:noFill/>
                        </a:ln>
                        <a:effectLst/>
                      </wps:spPr>
                      <wps:txbx>
                        <w:txbxContent>
                          <w:p w14:paraId="300B7EC0" w14:textId="04F1585E" w:rsidR="001F4088" w:rsidRPr="001F4088" w:rsidRDefault="001F4088" w:rsidP="001F4088">
                            <w:pPr>
                              <w:pStyle w:val="Lgende"/>
                              <w:jc w:val="center"/>
                              <w:rPr>
                                <w:rFonts w:ascii="Arial" w:eastAsia="Calibri" w:hAnsi="Arial" w:cs="Arial"/>
                                <w:noProof/>
                                <w:color w:val="595959" w:themeColor="text1" w:themeTint="A6"/>
                                <w:sz w:val="20"/>
                                <w:szCs w:val="20"/>
                              </w:rPr>
                            </w:pPr>
                            <w:r w:rsidRPr="001F4088">
                              <w:rPr>
                                <w:color w:val="595959" w:themeColor="text1" w:themeTint="A6"/>
                              </w:rPr>
                              <w:t xml:space="preserve">Figure </w:t>
                            </w:r>
                            <w:r w:rsidRPr="001F4088">
                              <w:rPr>
                                <w:color w:val="595959" w:themeColor="text1" w:themeTint="A6"/>
                              </w:rPr>
                              <w:fldChar w:fldCharType="begin"/>
                            </w:r>
                            <w:r w:rsidRPr="001F4088">
                              <w:rPr>
                                <w:color w:val="595959" w:themeColor="text1" w:themeTint="A6"/>
                              </w:rPr>
                              <w:instrText xml:space="preserve"> SEQ Figure \* ARABIC </w:instrText>
                            </w:r>
                            <w:r w:rsidRPr="001F4088">
                              <w:rPr>
                                <w:color w:val="595959" w:themeColor="text1" w:themeTint="A6"/>
                              </w:rPr>
                              <w:fldChar w:fldCharType="separate"/>
                            </w:r>
                            <w:r w:rsidRPr="001F4088">
                              <w:rPr>
                                <w:noProof/>
                                <w:color w:val="595959" w:themeColor="text1" w:themeTint="A6"/>
                              </w:rPr>
                              <w:t>2</w:t>
                            </w:r>
                            <w:r w:rsidRPr="001F4088">
                              <w:rPr>
                                <w:color w:val="595959" w:themeColor="text1" w:themeTint="A6"/>
                              </w:rPr>
                              <w:fldChar w:fldCharType="end"/>
                            </w:r>
                            <w:r w:rsidRPr="001F4088">
                              <w:rPr>
                                <w:color w:val="595959" w:themeColor="text1" w:themeTint="A6"/>
                              </w:rPr>
                              <w:t xml:space="preserve"> : Couches du modèle OSI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9E8481" id="_x0000_t202" coordsize="21600,21600" o:spt="202" path="m,l,21600r21600,l21600,xe">
                <v:stroke joinstyle="miter"/>
                <v:path gradientshapeok="t" o:connecttype="rect"/>
              </v:shapetype>
              <v:shape id="Zone de texte 6" o:spid="_x0000_s1027" type="#_x0000_t202" style="position:absolute;left:0;text-align:left;margin-left:294.9pt;margin-top:8pt;width:168.15pt;height:1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" stroked="f">
                <v:textbox inset="0,0,0,0">
                  <w:txbxContent>
                    <w:p w14:paraId="300B7EC0" w14:textId="04F1585E" w:rsidR="001F4088" w:rsidRPr="001F4088" w:rsidRDefault="001F4088" w:rsidP="001F4088">
                      <w:pPr>
                        <w:pStyle w:val="Lgende"/>
                        <w:jc w:val="center"/>
                        <w:rPr>
                          <w:rFonts w:ascii="Arial" w:eastAsia="Calibri" w:hAnsi="Arial" w:cs="Arial"/>
                          <w:noProof/>
                          <w:color w:val="595959" w:themeColor="text1" w:themeTint="A6"/>
                          <w:sz w:val="20"/>
                          <w:szCs w:val="20"/>
                        </w:rPr>
                      </w:pPr>
                      <w:r w:rsidRPr="001F4088">
                        <w:rPr>
                          <w:color w:val="595959" w:themeColor="text1" w:themeTint="A6"/>
                        </w:rPr>
                        <w:t xml:space="preserve">Figure </w:t>
                      </w:r>
                      <w:r w:rsidRPr="001F4088">
                        <w:rPr>
                          <w:color w:val="595959" w:themeColor="text1" w:themeTint="A6"/>
                        </w:rPr>
                        <w:fldChar w:fldCharType="begin"/>
                      </w:r>
                      <w:r w:rsidRPr="001F4088">
                        <w:rPr>
                          <w:color w:val="595959" w:themeColor="text1" w:themeTint="A6"/>
                        </w:rPr>
                        <w:instrText xml:space="preserve"> SEQ Figure \* ARABIC </w:instrText>
                      </w:r>
                      <w:r w:rsidRPr="001F4088">
                        <w:rPr>
                          <w:color w:val="595959" w:themeColor="text1" w:themeTint="A6"/>
                        </w:rPr>
                        <w:fldChar w:fldCharType="separate"/>
                      </w:r>
                      <w:r w:rsidRPr="001F4088">
                        <w:rPr>
                          <w:noProof/>
                          <w:color w:val="595959" w:themeColor="text1" w:themeTint="A6"/>
                        </w:rPr>
                        <w:t>2</w:t>
                      </w:r>
                      <w:r w:rsidRPr="001F4088">
                        <w:rPr>
                          <w:color w:val="595959" w:themeColor="text1" w:themeTint="A6"/>
                        </w:rPr>
                        <w:fldChar w:fldCharType="end"/>
                      </w:r>
                      <w:r w:rsidRPr="001F4088">
                        <w:rPr>
                          <w:color w:val="595959" w:themeColor="text1" w:themeTint="A6"/>
                        </w:rPr>
                        <w:t xml:space="preserve"> : Couches du modèle OSI</w:t>
                      </w:r>
                    </w:p>
                  </w:txbxContent>
                </v:textbox>
                <w10:wrap type="square"/>
              </v:shape>
            </w:pict>
          </mc:Fallback>
        </mc:AlternateContent>
      </w:r>
      <w:r w:rsidR="0001325D">
        <w:rPr>
          <w:rFonts w:ascii="Arial" w:eastAsia="Calibri" w:hAnsi="Arial" w:cs="Arial"/>
          <w:color w:val="4A504E"/>
          <w:sz w:val="20"/>
          <w:szCs w:val="20"/>
        </w:rPr>
        <w:t>Au niveau de la couche de réseau (couche 3), un bâtiment Ready To Grids devra utiliser les protocoles de communication IP (IPv4 ou IPv6)</w:t>
      </w:r>
    </w:p>
    <w:p w14:paraId="6509A5FB" w14:textId="730C10FC" w:rsidR="00202EEB" w:rsidRDefault="00202EEB" w:rsidP="00202EEB">
      <w:pPr>
        <w:jc w:val="both"/>
        <w:rPr>
          <w:rFonts w:ascii="Arial" w:eastAsia="Calibri" w:hAnsi="Arial" w:cs="Arial"/>
          <w:color w:val="4A504E"/>
          <w:sz w:val="20"/>
          <w:szCs w:val="20"/>
        </w:rPr>
      </w:pPr>
    </w:p>
    <w:p w14:paraId="69686520" w14:textId="46515F11" w:rsidR="001D7A8E" w:rsidRPr="001D7A8E" w:rsidRDefault="001D7A8E" w:rsidP="00202EEB">
      <w:pPr>
        <w:jc w:val="both"/>
        <w:rPr>
          <w:rFonts w:ascii="Arial" w:eastAsia="Calibri" w:hAnsi="Arial" w:cs="Arial"/>
          <w:color w:val="4A504E"/>
          <w:sz w:val="20"/>
          <w:szCs w:val="20"/>
        </w:rPr>
      </w:pPr>
      <w:r w:rsidRPr="001D7A8E">
        <w:rPr>
          <w:rFonts w:ascii="Arial" w:eastAsia="Calibri" w:hAnsi="Arial" w:cs="Arial"/>
          <w:color w:val="4A504E"/>
          <w:sz w:val="20"/>
          <w:szCs w:val="20"/>
        </w:rPr>
        <w:t xml:space="preserve">De plus, un bâtiment Ready To Grids devra être en capacité de stocker localement jusqu’à </w:t>
      </w:r>
      <w:r w:rsidR="00907619">
        <w:rPr>
          <w:rFonts w:ascii="Arial" w:eastAsia="Calibri" w:hAnsi="Arial" w:cs="Arial"/>
          <w:color w:val="4A504E"/>
          <w:sz w:val="20"/>
          <w:szCs w:val="20"/>
        </w:rPr>
        <w:t>31 jours glissant</w:t>
      </w:r>
      <w:r w:rsidRPr="001D7A8E">
        <w:rPr>
          <w:rFonts w:ascii="Arial" w:eastAsia="Calibri" w:hAnsi="Arial" w:cs="Arial"/>
          <w:color w:val="4A504E"/>
          <w:sz w:val="20"/>
          <w:szCs w:val="20"/>
        </w:rPr>
        <w:t xml:space="preserve"> de données en cas d’interruption de la connexion avec la base de données.</w:t>
      </w:r>
    </w:p>
    <w:p w14:paraId="4808F747" w14:textId="77777777" w:rsidR="009A6709" w:rsidRPr="009A6709" w:rsidRDefault="009A6709" w:rsidP="009A6709"/>
    <w:p w14:paraId="4EA127A9" w14:textId="77777777" w:rsidR="002824BC" w:rsidRDefault="002824BC" w:rsidP="009A6709">
      <w:pPr>
        <w:pStyle w:val="Titre2"/>
      </w:pPr>
      <w:r>
        <w:t>Transparence d’un bâtiment R2Gs</w:t>
      </w:r>
    </w:p>
    <w:p w14:paraId="31D87723" w14:textId="77777777" w:rsidR="00EB6A42" w:rsidRDefault="00EB6A42" w:rsidP="00EB6A42">
      <w:pPr>
        <w:pStyle w:val="Titre2"/>
        <w:numPr>
          <w:ilvl w:val="0"/>
          <w:numId w:val="0"/>
        </w:numPr>
      </w:pPr>
    </w:p>
    <w:p w14:paraId="7DE9EB29" w14:textId="134594EC" w:rsidR="00C13690" w:rsidRDefault="00EB6A42" w:rsidP="002F79AE">
      <w:pPr>
        <w:jc w:val="both"/>
        <w:rPr>
          <w:rFonts w:ascii="Arial" w:eastAsia="Calibri" w:hAnsi="Arial" w:cs="Arial"/>
          <w:color w:val="4A504E"/>
          <w:sz w:val="20"/>
          <w:szCs w:val="20"/>
        </w:rPr>
      </w:pPr>
      <w:r w:rsidRPr="004B705E">
        <w:rPr>
          <w:rFonts w:ascii="Arial" w:eastAsia="Calibri" w:hAnsi="Arial" w:cs="Arial"/>
          <w:color w:val="4A504E"/>
          <w:sz w:val="20"/>
          <w:szCs w:val="20"/>
        </w:rPr>
        <w:t>Un bâtiment Ready To Grids devra</w:t>
      </w:r>
      <w:r w:rsidR="009A6709" w:rsidRPr="004B705E">
        <w:rPr>
          <w:rFonts w:ascii="Arial" w:eastAsia="Calibri" w:hAnsi="Arial" w:cs="Arial"/>
          <w:color w:val="4A504E"/>
          <w:sz w:val="20"/>
          <w:szCs w:val="20"/>
        </w:rPr>
        <w:t xml:space="preserve"> </w:t>
      </w:r>
      <w:r w:rsidR="0082232E">
        <w:rPr>
          <w:rFonts w:ascii="Arial" w:eastAsia="Calibri" w:hAnsi="Arial" w:cs="Arial"/>
          <w:color w:val="4A504E"/>
          <w:sz w:val="20"/>
          <w:szCs w:val="20"/>
        </w:rPr>
        <w:t xml:space="preserve">alimenter </w:t>
      </w:r>
      <w:r w:rsidR="00C13690">
        <w:rPr>
          <w:rFonts w:ascii="Arial" w:eastAsia="Calibri" w:hAnsi="Arial" w:cs="Arial"/>
          <w:color w:val="4A504E"/>
          <w:sz w:val="20"/>
          <w:szCs w:val="20"/>
        </w:rPr>
        <w:t xml:space="preserve">en temps réel </w:t>
      </w:r>
      <w:r w:rsidR="00E1667E">
        <w:rPr>
          <w:rFonts w:ascii="Arial" w:eastAsia="Calibri" w:hAnsi="Arial" w:cs="Arial"/>
          <w:color w:val="4A504E"/>
          <w:sz w:val="20"/>
          <w:szCs w:val="20"/>
        </w:rPr>
        <w:t>une base de données</w:t>
      </w:r>
      <w:r w:rsidR="00AF6741">
        <w:rPr>
          <w:rFonts w:ascii="Arial" w:eastAsia="Calibri" w:hAnsi="Arial" w:cs="Arial"/>
          <w:color w:val="4A504E"/>
          <w:sz w:val="20"/>
          <w:szCs w:val="20"/>
        </w:rPr>
        <w:t xml:space="preserve"> </w:t>
      </w:r>
      <w:r w:rsidR="00954AAF">
        <w:rPr>
          <w:rFonts w:ascii="Arial" w:eastAsia="Calibri" w:hAnsi="Arial" w:cs="Arial"/>
          <w:color w:val="4A504E"/>
          <w:sz w:val="20"/>
          <w:szCs w:val="20"/>
        </w:rPr>
        <w:t xml:space="preserve">tierce </w:t>
      </w:r>
      <w:r w:rsidR="00AF6741">
        <w:rPr>
          <w:rFonts w:ascii="Arial" w:eastAsia="Calibri" w:hAnsi="Arial" w:cs="Arial"/>
          <w:color w:val="4A504E"/>
          <w:sz w:val="20"/>
          <w:szCs w:val="20"/>
        </w:rPr>
        <w:t>unique</w:t>
      </w:r>
      <w:r w:rsidR="00856018">
        <w:rPr>
          <w:rFonts w:ascii="Arial" w:eastAsia="Calibri" w:hAnsi="Arial" w:cs="Arial"/>
          <w:color w:val="4A504E"/>
          <w:sz w:val="20"/>
          <w:szCs w:val="20"/>
        </w:rPr>
        <w:t>.</w:t>
      </w:r>
    </w:p>
    <w:p w14:paraId="60AA36F5" w14:textId="77777777" w:rsidR="00CC5306" w:rsidRDefault="00CC5306" w:rsidP="002F79AE">
      <w:pPr>
        <w:jc w:val="both"/>
        <w:rPr>
          <w:rFonts w:ascii="Arial" w:eastAsia="Calibri" w:hAnsi="Arial" w:cs="Arial"/>
          <w:color w:val="4A504E"/>
          <w:sz w:val="20"/>
          <w:szCs w:val="20"/>
        </w:rPr>
      </w:pPr>
    </w:p>
    <w:p w14:paraId="2886A1DE" w14:textId="61AFE38A" w:rsidR="00A775DB" w:rsidRDefault="00A775DB" w:rsidP="002F79AE">
      <w:pPr>
        <w:jc w:val="both"/>
        <w:rPr>
          <w:rFonts w:ascii="Arial" w:eastAsia="Calibri" w:hAnsi="Arial" w:cs="Arial"/>
          <w:color w:val="4A504E"/>
          <w:sz w:val="20"/>
          <w:szCs w:val="20"/>
        </w:rPr>
      </w:pPr>
      <w:r w:rsidRPr="00A775DB">
        <w:rPr>
          <w:rFonts w:ascii="Arial" w:eastAsia="Calibri" w:hAnsi="Arial" w:cs="Arial"/>
          <w:color w:val="4A504E"/>
          <w:sz w:val="20"/>
          <w:szCs w:val="20"/>
        </w:rPr>
        <w:t>La gestion de la base de données tierce est un enjeu en soit et il pourra être pertinent d’intégrer des acteurs comme l’ADEME ou construction 21 aux réflexions. Les travaux de la mission plan bâtiment durable seront pris en compte (</w:t>
      </w:r>
      <w:hyperlink r:id="rId15" w:history="1">
        <w:r w:rsidR="00680D4F" w:rsidRPr="00B8487A">
          <w:rPr>
            <w:rStyle w:val="Lienhypertexte"/>
            <w:rFonts w:ascii="Arial" w:eastAsia="Calibri" w:hAnsi="Arial" w:cs="Arial"/>
            <w:sz w:val="20"/>
            <w:szCs w:val="20"/>
          </w:rPr>
          <w:t>http://www.planbatimentdurable.fr/</w:t>
        </w:r>
      </w:hyperlink>
      <w:r w:rsidR="00680D4F">
        <w:rPr>
          <w:rFonts w:ascii="Arial" w:eastAsia="Calibri" w:hAnsi="Arial" w:cs="Arial"/>
          <w:color w:val="4A504E"/>
          <w:sz w:val="20"/>
          <w:szCs w:val="20"/>
        </w:rPr>
        <w:t xml:space="preserve">) </w:t>
      </w:r>
    </w:p>
    <w:p w14:paraId="4FFC8F80" w14:textId="77777777" w:rsidR="00A775DB" w:rsidRPr="00C13690" w:rsidRDefault="00A775DB" w:rsidP="002F79AE">
      <w:pPr>
        <w:jc w:val="both"/>
        <w:rPr>
          <w:rFonts w:ascii="Arial" w:eastAsia="Calibri" w:hAnsi="Arial" w:cs="Arial"/>
          <w:color w:val="FF0000"/>
          <w:sz w:val="20"/>
          <w:szCs w:val="20"/>
        </w:rPr>
      </w:pPr>
    </w:p>
    <w:p w14:paraId="758A9A54" w14:textId="09A9E71D" w:rsidR="00007896" w:rsidRPr="00C154A6" w:rsidRDefault="00C13690" w:rsidP="00C154A6">
      <w:pPr>
        <w:jc w:val="both"/>
        <w:rPr>
          <w:rFonts w:ascii="Arial" w:eastAsia="Calibri" w:hAnsi="Arial" w:cs="Arial"/>
          <w:color w:val="4A504E"/>
          <w:sz w:val="20"/>
          <w:szCs w:val="20"/>
        </w:rPr>
      </w:pPr>
      <w:r w:rsidRPr="00AF2089">
        <w:rPr>
          <w:rFonts w:ascii="Arial" w:eastAsia="Calibri" w:hAnsi="Arial" w:cs="Arial"/>
          <w:color w:val="4A504E"/>
          <w:sz w:val="20"/>
          <w:szCs w:val="20"/>
        </w:rPr>
        <w:t xml:space="preserve">Les </w:t>
      </w:r>
      <w:r w:rsidR="00EB7AFA" w:rsidRPr="00006344">
        <w:rPr>
          <w:rFonts w:ascii="Arial" w:eastAsia="Calibri" w:hAnsi="Arial" w:cs="Arial"/>
          <w:color w:val="4A504E"/>
          <w:sz w:val="20"/>
          <w:szCs w:val="20"/>
        </w:rPr>
        <w:t>données</w:t>
      </w:r>
      <w:r w:rsidR="00006344" w:rsidRPr="00006344">
        <w:rPr>
          <w:rFonts w:ascii="Arial" w:eastAsia="Calibri" w:hAnsi="Arial" w:cs="Arial"/>
          <w:color w:val="4A504E"/>
          <w:sz w:val="20"/>
          <w:szCs w:val="20"/>
        </w:rPr>
        <w:t xml:space="preserve"> </w:t>
      </w:r>
      <w:r>
        <w:rPr>
          <w:rFonts w:ascii="Arial" w:eastAsia="Calibri" w:hAnsi="Arial" w:cs="Arial"/>
          <w:color w:val="4A504E"/>
          <w:sz w:val="20"/>
          <w:szCs w:val="20"/>
        </w:rPr>
        <w:t xml:space="preserve">à transmettre à cette base de données </w:t>
      </w:r>
      <w:r w:rsidR="00F76E63">
        <w:rPr>
          <w:rFonts w:ascii="Arial" w:eastAsia="Calibri" w:hAnsi="Arial" w:cs="Arial"/>
          <w:color w:val="4A504E"/>
          <w:sz w:val="20"/>
          <w:szCs w:val="20"/>
        </w:rPr>
        <w:t xml:space="preserve">sont les données </w:t>
      </w:r>
      <w:r w:rsidR="001A2523">
        <w:rPr>
          <w:rFonts w:ascii="Arial" w:eastAsia="Calibri" w:hAnsi="Arial" w:cs="Arial"/>
          <w:color w:val="4A504E"/>
          <w:sz w:val="20"/>
          <w:szCs w:val="20"/>
        </w:rPr>
        <w:t>décrites au paragraphe « </w:t>
      </w:r>
      <w:r w:rsidR="001A2523" w:rsidRPr="001A2523">
        <w:rPr>
          <w:rFonts w:ascii="Arial" w:eastAsia="Calibri" w:hAnsi="Arial" w:cs="Arial"/>
          <w:i/>
          <w:color w:val="4A504E"/>
          <w:sz w:val="20"/>
          <w:szCs w:val="20"/>
        </w:rPr>
        <w:t>2.1 Prérequis en données pour un bâtiment Ready To Grids</w:t>
      </w:r>
      <w:r w:rsidR="001A2523">
        <w:rPr>
          <w:rFonts w:ascii="Arial" w:eastAsia="Calibri" w:hAnsi="Arial" w:cs="Arial"/>
          <w:color w:val="4A504E"/>
          <w:sz w:val="20"/>
          <w:szCs w:val="20"/>
        </w:rPr>
        <w:t> »</w:t>
      </w:r>
      <w:r w:rsidR="00C154A6">
        <w:rPr>
          <w:rFonts w:ascii="Arial" w:eastAsia="Calibri" w:hAnsi="Arial" w:cs="Arial"/>
          <w:color w:val="4A504E"/>
          <w:sz w:val="20"/>
          <w:szCs w:val="20"/>
        </w:rPr>
        <w:t>.</w:t>
      </w:r>
    </w:p>
    <w:p w14:paraId="10C0F00A" w14:textId="711C7C61" w:rsidR="00311C0B" w:rsidRPr="00311C0B" w:rsidRDefault="00311C0B" w:rsidP="00311C0B">
      <w:pPr>
        <w:jc w:val="both"/>
        <w:rPr>
          <w:rFonts w:ascii="Arial" w:eastAsia="Calibri" w:hAnsi="Arial" w:cs="Arial"/>
          <w:color w:val="4A504E"/>
          <w:sz w:val="20"/>
          <w:szCs w:val="20"/>
        </w:rPr>
      </w:pPr>
      <w:r>
        <w:rPr>
          <w:rFonts w:ascii="Arial" w:eastAsia="Calibri" w:hAnsi="Arial" w:cs="Arial"/>
          <w:color w:val="4A504E"/>
          <w:sz w:val="20"/>
          <w:szCs w:val="20"/>
        </w:rPr>
        <w:t>Ces données seront transmises</w:t>
      </w:r>
      <w:r w:rsidRPr="00311C0B">
        <w:rPr>
          <w:rFonts w:ascii="Arial" w:eastAsia="Calibri" w:hAnsi="Arial" w:cs="Arial"/>
          <w:color w:val="4A504E"/>
          <w:sz w:val="20"/>
          <w:szCs w:val="20"/>
        </w:rPr>
        <w:t xml:space="preserve"> à la maille du bâtiment</w:t>
      </w:r>
      <w:r w:rsidR="00AF6741">
        <w:rPr>
          <w:rFonts w:ascii="Arial" w:eastAsia="Calibri" w:hAnsi="Arial" w:cs="Arial"/>
          <w:color w:val="4A504E"/>
          <w:sz w:val="20"/>
          <w:szCs w:val="20"/>
        </w:rPr>
        <w:t xml:space="preserve"> à minima.</w:t>
      </w:r>
    </w:p>
    <w:p w14:paraId="307F8408" w14:textId="77777777" w:rsidR="00311C0B" w:rsidRDefault="00311C0B" w:rsidP="004B705E">
      <w:pPr>
        <w:rPr>
          <w:rFonts w:ascii="Arial" w:eastAsia="Calibri" w:hAnsi="Arial" w:cs="Arial"/>
          <w:color w:val="000000" w:themeColor="text1"/>
          <w:sz w:val="20"/>
          <w:szCs w:val="20"/>
        </w:rPr>
      </w:pPr>
    </w:p>
    <w:p w14:paraId="7D46581E" w14:textId="3BEC0836" w:rsidR="009A1440" w:rsidRPr="009A6C5E" w:rsidRDefault="005E14D3" w:rsidP="009A6C5E">
      <w:pPr>
        <w:jc w:val="both"/>
        <w:rPr>
          <w:rFonts w:ascii="Arial" w:eastAsia="Calibri" w:hAnsi="Arial" w:cs="Arial"/>
          <w:color w:val="4A504E"/>
          <w:sz w:val="20"/>
          <w:szCs w:val="20"/>
        </w:rPr>
      </w:pPr>
      <w:r>
        <w:rPr>
          <w:rFonts w:ascii="Arial" w:eastAsia="Calibri" w:hAnsi="Arial" w:cs="Arial"/>
          <w:color w:val="4A504E"/>
          <w:sz w:val="20"/>
          <w:szCs w:val="20"/>
        </w:rPr>
        <w:t>C</w:t>
      </w:r>
      <w:r w:rsidR="00007896" w:rsidRPr="00EC4B73">
        <w:rPr>
          <w:rFonts w:ascii="Arial" w:eastAsia="Calibri" w:hAnsi="Arial" w:cs="Arial"/>
          <w:color w:val="4A504E"/>
          <w:sz w:val="20"/>
          <w:szCs w:val="20"/>
        </w:rPr>
        <w:t>onstituer une base de données de consommation et production énergétique</w:t>
      </w:r>
      <w:r w:rsidR="00DF6790">
        <w:rPr>
          <w:rFonts w:ascii="Arial" w:eastAsia="Calibri" w:hAnsi="Arial" w:cs="Arial"/>
          <w:color w:val="4A504E"/>
          <w:sz w:val="20"/>
          <w:szCs w:val="20"/>
        </w:rPr>
        <w:t xml:space="preserve">s a pour objectif </w:t>
      </w:r>
      <w:r w:rsidR="00DF6790" w:rsidRPr="00EC4B73">
        <w:rPr>
          <w:rFonts w:ascii="Arial" w:eastAsia="Calibri" w:hAnsi="Arial" w:cs="Arial"/>
          <w:color w:val="4A504E"/>
          <w:sz w:val="20"/>
          <w:szCs w:val="20"/>
        </w:rPr>
        <w:t>d’assurer une transparence sur le comportement du bâ</w:t>
      </w:r>
      <w:r w:rsidR="00DF6790">
        <w:rPr>
          <w:rFonts w:ascii="Arial" w:eastAsia="Calibri" w:hAnsi="Arial" w:cs="Arial"/>
          <w:color w:val="4A504E"/>
          <w:sz w:val="20"/>
          <w:szCs w:val="20"/>
        </w:rPr>
        <w:t>timent et de faciliter la certification, le développement</w:t>
      </w:r>
      <w:r w:rsidR="00EC4B73" w:rsidRPr="00EC4B73">
        <w:rPr>
          <w:rFonts w:ascii="Arial" w:eastAsia="Calibri" w:hAnsi="Arial" w:cs="Arial"/>
          <w:color w:val="4A504E"/>
          <w:sz w:val="20"/>
          <w:szCs w:val="20"/>
        </w:rPr>
        <w:t xml:space="preserve"> de nouveaux services, </w:t>
      </w:r>
      <w:r w:rsidR="00DF6790">
        <w:rPr>
          <w:rFonts w:ascii="Arial" w:eastAsia="Calibri" w:hAnsi="Arial" w:cs="Arial"/>
          <w:color w:val="4A504E"/>
          <w:sz w:val="20"/>
          <w:szCs w:val="20"/>
        </w:rPr>
        <w:t>l’organisation de</w:t>
      </w:r>
      <w:r w:rsidR="00EC4B73" w:rsidRPr="00EC4B73">
        <w:rPr>
          <w:rFonts w:ascii="Arial" w:eastAsia="Calibri" w:hAnsi="Arial" w:cs="Arial"/>
          <w:color w:val="4A504E"/>
          <w:sz w:val="20"/>
          <w:szCs w:val="20"/>
        </w:rPr>
        <w:t xml:space="preserve"> hackathon, </w:t>
      </w:r>
      <w:r w:rsidR="00DF6790">
        <w:rPr>
          <w:rFonts w:ascii="Arial" w:eastAsia="Calibri" w:hAnsi="Arial" w:cs="Arial"/>
          <w:color w:val="4A504E"/>
          <w:sz w:val="20"/>
          <w:szCs w:val="20"/>
        </w:rPr>
        <w:t>d’</w:t>
      </w:r>
      <w:r w:rsidR="00EC4B73" w:rsidRPr="00EC4B73">
        <w:rPr>
          <w:rFonts w:ascii="Arial" w:eastAsia="Calibri" w:hAnsi="Arial" w:cs="Arial"/>
          <w:color w:val="4A504E"/>
          <w:sz w:val="20"/>
          <w:szCs w:val="20"/>
        </w:rPr>
        <w:t>alimenter des retours d’expérience, etc.</w:t>
      </w:r>
    </w:p>
    <w:p w14:paraId="02BE9D86" w14:textId="4799EDF9" w:rsidR="002B30AF" w:rsidRPr="008800AE" w:rsidRDefault="001204AA" w:rsidP="009B791F">
      <w:pPr>
        <w:pStyle w:val="Titre1"/>
        <w:rPr>
          <w:lang w:eastAsia="fr-FR"/>
        </w:rPr>
      </w:pPr>
      <w:r w:rsidRPr="008800AE">
        <w:rPr>
          <w:lang w:eastAsia="fr-FR"/>
        </w:rPr>
        <w:t xml:space="preserve">Cyber sécurité </w:t>
      </w:r>
    </w:p>
    <w:p w14:paraId="774B55E0" w14:textId="77777777" w:rsidR="001204AA" w:rsidRDefault="001204AA" w:rsidP="001204AA">
      <w:pPr>
        <w:rPr>
          <w:highlight w:val="yellow"/>
          <w:lang w:eastAsia="fr-FR"/>
        </w:rPr>
      </w:pPr>
    </w:p>
    <w:p w14:paraId="3AF35A08" w14:textId="675A7053" w:rsidR="00B55908" w:rsidRDefault="001204AA" w:rsidP="00B55908">
      <w:pPr>
        <w:jc w:val="both"/>
        <w:rPr>
          <w:rFonts w:ascii="Arial" w:eastAsia="Calibri" w:hAnsi="Arial" w:cs="Arial"/>
          <w:color w:val="4A504E"/>
          <w:sz w:val="20"/>
          <w:szCs w:val="20"/>
        </w:rPr>
      </w:pPr>
      <w:r w:rsidRPr="00B55908">
        <w:rPr>
          <w:rFonts w:ascii="Arial" w:eastAsia="Calibri" w:hAnsi="Arial" w:cs="Arial"/>
          <w:color w:val="4A504E"/>
          <w:sz w:val="20"/>
          <w:szCs w:val="20"/>
        </w:rPr>
        <w:t xml:space="preserve">En matière de cyber sécurité, un bâtiment Ready To Grids devra respecter les préconisations </w:t>
      </w:r>
      <w:r w:rsidR="00CA1889" w:rsidRPr="00B55908">
        <w:rPr>
          <w:rFonts w:ascii="Arial" w:eastAsia="Calibri" w:hAnsi="Arial" w:cs="Arial"/>
          <w:color w:val="4A504E"/>
          <w:sz w:val="20"/>
          <w:szCs w:val="20"/>
        </w:rPr>
        <w:t>suivante</w:t>
      </w:r>
      <w:r w:rsidR="00554ED4" w:rsidRPr="00B55908">
        <w:rPr>
          <w:rFonts w:ascii="Arial" w:eastAsia="Calibri" w:hAnsi="Arial" w:cs="Arial"/>
          <w:color w:val="4A504E"/>
          <w:sz w:val="20"/>
          <w:szCs w:val="20"/>
        </w:rPr>
        <w:t>s</w:t>
      </w:r>
      <w:r w:rsidR="00CA1889" w:rsidRPr="00B55908">
        <w:rPr>
          <w:rFonts w:ascii="Arial" w:eastAsia="Calibri" w:hAnsi="Arial" w:cs="Arial"/>
          <w:color w:val="4A504E"/>
          <w:sz w:val="20"/>
          <w:szCs w:val="20"/>
        </w:rPr>
        <w:t xml:space="preserve"> : </w:t>
      </w:r>
    </w:p>
    <w:p w14:paraId="46C31665" w14:textId="77777777" w:rsidR="00CE6653" w:rsidRPr="00B55908" w:rsidRDefault="00CE6653" w:rsidP="00B55908">
      <w:pPr>
        <w:jc w:val="both"/>
        <w:rPr>
          <w:rFonts w:ascii="Arial" w:eastAsia="Calibri" w:hAnsi="Arial" w:cs="Arial"/>
          <w:color w:val="4A504E"/>
          <w:sz w:val="20"/>
          <w:szCs w:val="20"/>
        </w:rPr>
      </w:pPr>
    </w:p>
    <w:tbl>
      <w:tblPr>
        <w:tblStyle w:val="TableauGrille5Fonc-Accentuation5"/>
        <w:tblW w:w="10206" w:type="dxa"/>
        <w:jc w:val="center"/>
        <w:tblLook w:val="04A0" w:firstRow="1" w:lastRow="0" w:firstColumn="1" w:lastColumn="0" w:noHBand="0" w:noVBand="1"/>
      </w:tblPr>
      <w:tblGrid>
        <w:gridCol w:w="3249"/>
        <w:gridCol w:w="6957"/>
      </w:tblGrid>
      <w:tr w:rsidR="005109E8" w14:paraId="0CAA0C30" w14:textId="77777777" w:rsidTr="00121452">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2883" w:type="dxa"/>
            <w:shd w:val="clear" w:color="auto" w:fill="FFFFFF" w:themeFill="background1"/>
          </w:tcPr>
          <w:p w14:paraId="37F6A1E2" w14:textId="77777777" w:rsidR="005109E8" w:rsidRDefault="005109E8" w:rsidP="00006344">
            <w:pPr>
              <w:rPr>
                <w:highlight w:val="yellow"/>
                <w:lang w:eastAsia="fr-FR"/>
              </w:rPr>
            </w:pPr>
          </w:p>
        </w:tc>
        <w:tc>
          <w:tcPr>
            <w:tcW w:w="6173" w:type="dxa"/>
            <w:vAlign w:val="center"/>
          </w:tcPr>
          <w:p w14:paraId="0BAD267C" w14:textId="3070B7CE" w:rsidR="005109E8" w:rsidRPr="001C5F1B" w:rsidRDefault="005109E8" w:rsidP="00121452">
            <w:pPr>
              <w:cnfStyle w:val="100000000000" w:firstRow="1" w:lastRow="0" w:firstColumn="0" w:lastColumn="0" w:oddVBand="0" w:evenVBand="0" w:oddHBand="0" w:evenHBand="0" w:firstRowFirstColumn="0" w:firstRowLastColumn="0" w:lastRowFirstColumn="0" w:lastRowLastColumn="0"/>
              <w:rPr>
                <w:highlight w:val="yellow"/>
                <w:lang w:eastAsia="fr-FR"/>
              </w:rPr>
            </w:pPr>
            <w:r w:rsidRPr="001C5F1B">
              <w:rPr>
                <w:rFonts w:ascii="Arial" w:eastAsia="Calibri" w:hAnsi="Arial" w:cs="Arial"/>
                <w:sz w:val="28"/>
                <w:szCs w:val="20"/>
              </w:rPr>
              <w:t>Préconisations</w:t>
            </w:r>
          </w:p>
        </w:tc>
      </w:tr>
      <w:tr w:rsidR="005109E8" w14:paraId="08672050" w14:textId="77777777" w:rsidTr="005022AE">
        <w:trPr>
          <w:cnfStyle w:val="000000100000" w:firstRow="0" w:lastRow="0" w:firstColumn="0" w:lastColumn="0" w:oddVBand="0" w:evenVBand="0" w:oddHBand="1" w:evenHBand="0" w:firstRowFirstColumn="0" w:firstRowLastColumn="0" w:lastRowFirstColumn="0" w:lastRowLastColumn="0"/>
          <w:trHeight w:val="403"/>
          <w:jc w:val="center"/>
        </w:trPr>
        <w:tc>
          <w:tcPr>
            <w:cnfStyle w:val="001000000000" w:firstRow="0" w:lastRow="0" w:firstColumn="1" w:lastColumn="0" w:oddVBand="0" w:evenVBand="0" w:oddHBand="0" w:evenHBand="0" w:firstRowFirstColumn="0" w:firstRowLastColumn="0" w:lastRowFirstColumn="0" w:lastRowLastColumn="0"/>
            <w:tcW w:w="2883" w:type="dxa"/>
            <w:vMerge w:val="restart"/>
            <w:vAlign w:val="center"/>
          </w:tcPr>
          <w:p w14:paraId="72A23632" w14:textId="6F481613" w:rsidR="005109E8" w:rsidRPr="005109E8" w:rsidRDefault="005109E8" w:rsidP="005109E8">
            <w:pPr>
              <w:rPr>
                <w:highlight w:val="yellow"/>
                <w:lang w:eastAsia="fr-FR"/>
              </w:rPr>
            </w:pPr>
            <w:r w:rsidRPr="005109E8">
              <w:rPr>
                <w:rFonts w:ascii="Arial" w:eastAsia="Calibri" w:hAnsi="Arial" w:cs="Arial"/>
                <w:sz w:val="20"/>
                <w:szCs w:val="20"/>
              </w:rPr>
              <w:lastRenderedPageBreak/>
              <w:t xml:space="preserve">Sécurité logique des réseaux et systèmes du bâtiment </w:t>
            </w:r>
          </w:p>
        </w:tc>
        <w:tc>
          <w:tcPr>
            <w:tcW w:w="6173" w:type="dxa"/>
            <w:vAlign w:val="center"/>
          </w:tcPr>
          <w:p w14:paraId="5406152C" w14:textId="7FA0DAE7" w:rsidR="005109E8" w:rsidRPr="004E7BBC" w:rsidRDefault="005022AE" w:rsidP="005109E8">
            <w:pPr>
              <w:cnfStyle w:val="000000100000" w:firstRow="0" w:lastRow="0" w:firstColumn="0" w:lastColumn="0" w:oddVBand="0" w:evenVBand="0" w:oddHBand="1" w:evenHBand="0" w:firstRowFirstColumn="0" w:firstRowLastColumn="0" w:lastRowFirstColumn="0" w:lastRowLastColumn="0"/>
              <w:rPr>
                <w:highlight w:val="yellow"/>
                <w:lang w:eastAsia="fr-FR"/>
              </w:rPr>
            </w:pPr>
            <w:r>
              <w:rPr>
                <w:rFonts w:ascii="Arial" w:eastAsia="Calibri" w:hAnsi="Arial" w:cs="Arial"/>
                <w:color w:val="4A504E"/>
                <w:sz w:val="20"/>
                <w:szCs w:val="20"/>
              </w:rPr>
              <w:t>Proposer des m</w:t>
            </w:r>
            <w:r w:rsidR="005109E8" w:rsidRPr="004E7BBC">
              <w:rPr>
                <w:rFonts w:ascii="Arial" w:eastAsia="Calibri" w:hAnsi="Arial" w:cs="Arial"/>
                <w:color w:val="4A504E"/>
                <w:sz w:val="20"/>
                <w:szCs w:val="20"/>
              </w:rPr>
              <w:t xml:space="preserve">écanismes d'identification et d'authentification </w:t>
            </w:r>
            <w:r w:rsidR="004752FB">
              <w:rPr>
                <w:rFonts w:ascii="Arial" w:eastAsia="Calibri" w:hAnsi="Arial" w:cs="Arial"/>
                <w:color w:val="4A504E"/>
                <w:sz w:val="20"/>
                <w:szCs w:val="20"/>
              </w:rPr>
              <w:t xml:space="preserve">sur le </w:t>
            </w:r>
            <w:r w:rsidR="005109E8" w:rsidRPr="004E7BBC">
              <w:rPr>
                <w:rFonts w:ascii="Arial" w:eastAsia="Calibri" w:hAnsi="Arial" w:cs="Arial"/>
                <w:color w:val="4A504E"/>
                <w:sz w:val="20"/>
                <w:szCs w:val="20"/>
              </w:rPr>
              <w:t>réseau</w:t>
            </w:r>
            <w:r w:rsidR="00D36332">
              <w:rPr>
                <w:rFonts w:ascii="Arial" w:eastAsia="Calibri" w:hAnsi="Arial" w:cs="Arial"/>
                <w:color w:val="4A504E"/>
                <w:sz w:val="20"/>
                <w:szCs w:val="20"/>
              </w:rPr>
              <w:t xml:space="preserve"> (par exemple : la blockchain ou tout autre moyen d’assurer la traçabilité d’une donnée transmise).</w:t>
            </w:r>
          </w:p>
        </w:tc>
      </w:tr>
      <w:tr w:rsidR="005109E8" w14:paraId="4076D64B" w14:textId="77777777" w:rsidTr="005109E8">
        <w:trPr>
          <w:trHeight w:val="446"/>
          <w:jc w:val="center"/>
        </w:trPr>
        <w:tc>
          <w:tcPr>
            <w:cnfStyle w:val="001000000000" w:firstRow="0" w:lastRow="0" w:firstColumn="1" w:lastColumn="0" w:oddVBand="0" w:evenVBand="0" w:oddHBand="0" w:evenHBand="0" w:firstRowFirstColumn="0" w:firstRowLastColumn="0" w:lastRowFirstColumn="0" w:lastRowLastColumn="0"/>
            <w:tcW w:w="2883" w:type="dxa"/>
            <w:vMerge/>
            <w:vAlign w:val="center"/>
          </w:tcPr>
          <w:p w14:paraId="774F630B" w14:textId="77777777" w:rsidR="005109E8" w:rsidRDefault="005109E8" w:rsidP="005109E8">
            <w:pPr>
              <w:rPr>
                <w:highlight w:val="yellow"/>
                <w:lang w:eastAsia="fr-FR"/>
              </w:rPr>
            </w:pPr>
          </w:p>
        </w:tc>
        <w:tc>
          <w:tcPr>
            <w:tcW w:w="6173" w:type="dxa"/>
            <w:shd w:val="clear" w:color="auto" w:fill="FFFFFF" w:themeFill="background1"/>
            <w:vAlign w:val="center"/>
          </w:tcPr>
          <w:p w14:paraId="3B978FDD" w14:textId="4C1975F8" w:rsidR="005109E8" w:rsidRPr="004E7BBC" w:rsidRDefault="005109E8" w:rsidP="005109E8">
            <w:pPr>
              <w:cnfStyle w:val="000000000000" w:firstRow="0" w:lastRow="0" w:firstColumn="0" w:lastColumn="0" w:oddVBand="0" w:evenVBand="0" w:oddHBand="0" w:evenHBand="0" w:firstRowFirstColumn="0" w:firstRowLastColumn="0" w:lastRowFirstColumn="0" w:lastRowLastColumn="0"/>
              <w:rPr>
                <w:highlight w:val="yellow"/>
                <w:lang w:eastAsia="fr-FR"/>
              </w:rPr>
            </w:pPr>
            <w:r w:rsidRPr="004E7BBC">
              <w:rPr>
                <w:rFonts w:ascii="Arial" w:eastAsia="Calibri" w:hAnsi="Arial" w:cs="Arial"/>
                <w:color w:val="4A504E"/>
                <w:sz w:val="20"/>
                <w:szCs w:val="20"/>
              </w:rPr>
              <w:t xml:space="preserve">Assurer les mises à jour logicielles des équipements </w:t>
            </w:r>
          </w:p>
        </w:tc>
      </w:tr>
      <w:tr w:rsidR="005109E8" w14:paraId="36B1BADB" w14:textId="77777777" w:rsidTr="005109E8">
        <w:trPr>
          <w:cnfStyle w:val="000000100000" w:firstRow="0" w:lastRow="0" w:firstColumn="0" w:lastColumn="0" w:oddVBand="0" w:evenVBand="0" w:oddHBand="1" w:evenHBand="0" w:firstRowFirstColumn="0" w:firstRowLastColumn="0" w:lastRowFirstColumn="0" w:lastRowLastColumn="0"/>
          <w:trHeight w:val="502"/>
          <w:jc w:val="center"/>
        </w:trPr>
        <w:tc>
          <w:tcPr>
            <w:cnfStyle w:val="001000000000" w:firstRow="0" w:lastRow="0" w:firstColumn="1" w:lastColumn="0" w:oddVBand="0" w:evenVBand="0" w:oddHBand="0" w:evenHBand="0" w:firstRowFirstColumn="0" w:firstRowLastColumn="0" w:lastRowFirstColumn="0" w:lastRowLastColumn="0"/>
            <w:tcW w:w="2883" w:type="dxa"/>
            <w:vMerge w:val="restart"/>
            <w:vAlign w:val="center"/>
          </w:tcPr>
          <w:p w14:paraId="2A07E040" w14:textId="07CF85C3" w:rsidR="005109E8" w:rsidRPr="005109E8" w:rsidRDefault="005109E8" w:rsidP="005109E8">
            <w:pPr>
              <w:rPr>
                <w:highlight w:val="yellow"/>
                <w:lang w:eastAsia="fr-FR"/>
              </w:rPr>
            </w:pPr>
            <w:r w:rsidRPr="005109E8">
              <w:rPr>
                <w:rFonts w:ascii="Arial" w:eastAsia="Calibri" w:hAnsi="Arial" w:cs="Arial"/>
                <w:sz w:val="20"/>
                <w:szCs w:val="20"/>
              </w:rPr>
              <w:t xml:space="preserve">Sécurité d’accès aux données </w:t>
            </w:r>
          </w:p>
        </w:tc>
        <w:tc>
          <w:tcPr>
            <w:tcW w:w="6173" w:type="dxa"/>
            <w:vAlign w:val="center"/>
          </w:tcPr>
          <w:p w14:paraId="0B32CB66" w14:textId="24CE4BE9" w:rsidR="005109E8" w:rsidRPr="004E7BBC" w:rsidRDefault="005E30F5" w:rsidP="005109E8">
            <w:pPr>
              <w:cnfStyle w:val="000000100000" w:firstRow="0" w:lastRow="0" w:firstColumn="0" w:lastColumn="0" w:oddVBand="0" w:evenVBand="0" w:oddHBand="1" w:evenHBand="0" w:firstRowFirstColumn="0" w:firstRowLastColumn="0" w:lastRowFirstColumn="0" w:lastRowLastColumn="0"/>
              <w:rPr>
                <w:highlight w:val="yellow"/>
                <w:lang w:eastAsia="fr-FR"/>
              </w:rPr>
            </w:pPr>
            <w:r>
              <w:rPr>
                <w:rFonts w:ascii="Arial" w:eastAsia="Calibri" w:hAnsi="Arial" w:cs="Arial"/>
                <w:color w:val="4A504E"/>
                <w:sz w:val="20"/>
                <w:szCs w:val="20"/>
              </w:rPr>
              <w:t>Anonymisation des données personnelles</w:t>
            </w:r>
          </w:p>
        </w:tc>
      </w:tr>
      <w:tr w:rsidR="005109E8" w14:paraId="1591536F" w14:textId="77777777" w:rsidTr="005109E8">
        <w:trPr>
          <w:trHeight w:val="152"/>
          <w:jc w:val="center"/>
        </w:trPr>
        <w:tc>
          <w:tcPr>
            <w:cnfStyle w:val="001000000000" w:firstRow="0" w:lastRow="0" w:firstColumn="1" w:lastColumn="0" w:oddVBand="0" w:evenVBand="0" w:oddHBand="0" w:evenHBand="0" w:firstRowFirstColumn="0" w:firstRowLastColumn="0" w:lastRowFirstColumn="0" w:lastRowLastColumn="0"/>
            <w:tcW w:w="2883" w:type="dxa"/>
            <w:vMerge/>
          </w:tcPr>
          <w:p w14:paraId="5B5A433E" w14:textId="77777777" w:rsidR="005109E8" w:rsidRDefault="005109E8" w:rsidP="00006344">
            <w:pPr>
              <w:rPr>
                <w:highlight w:val="yellow"/>
                <w:lang w:eastAsia="fr-FR"/>
              </w:rPr>
            </w:pPr>
          </w:p>
        </w:tc>
        <w:tc>
          <w:tcPr>
            <w:tcW w:w="6173" w:type="dxa"/>
            <w:shd w:val="clear" w:color="auto" w:fill="FFFFFF" w:themeFill="background1"/>
          </w:tcPr>
          <w:p w14:paraId="30D279A4" w14:textId="433FEC53" w:rsidR="005109E8" w:rsidRPr="004E7BBC" w:rsidRDefault="005109E8" w:rsidP="00006344">
            <w:pPr>
              <w:cnfStyle w:val="000000000000" w:firstRow="0" w:lastRow="0" w:firstColumn="0" w:lastColumn="0" w:oddVBand="0" w:evenVBand="0" w:oddHBand="0" w:evenHBand="0" w:firstRowFirstColumn="0" w:firstRowLastColumn="0" w:lastRowFirstColumn="0" w:lastRowLastColumn="0"/>
              <w:rPr>
                <w:highlight w:val="yellow"/>
                <w:lang w:eastAsia="fr-FR"/>
              </w:rPr>
            </w:pPr>
            <w:r w:rsidRPr="004E7BBC">
              <w:rPr>
                <w:rFonts w:ascii="Arial" w:eastAsia="Calibri" w:hAnsi="Arial" w:cs="Arial"/>
                <w:color w:val="4A504E"/>
                <w:sz w:val="20"/>
                <w:szCs w:val="20"/>
              </w:rPr>
              <w:t xml:space="preserve">Réaliser un chiffrage (Encryptage) des données </w:t>
            </w:r>
          </w:p>
        </w:tc>
      </w:tr>
    </w:tbl>
    <w:p w14:paraId="70FEE2E2" w14:textId="62CEA174" w:rsidR="00006344" w:rsidRPr="00121452" w:rsidRDefault="00121452" w:rsidP="00121452">
      <w:pPr>
        <w:pStyle w:val="Lgende"/>
        <w:jc w:val="center"/>
        <w:rPr>
          <w:color w:val="404040" w:themeColor="text1" w:themeTint="BF"/>
          <w:highlight w:val="yellow"/>
          <w:lang w:eastAsia="fr-FR"/>
        </w:rPr>
      </w:pPr>
      <w:r w:rsidRPr="00121452">
        <w:rPr>
          <w:color w:val="404040" w:themeColor="text1" w:themeTint="BF"/>
        </w:rPr>
        <w:t xml:space="preserve">Tableau </w:t>
      </w:r>
      <w:r w:rsidRPr="00121452">
        <w:rPr>
          <w:color w:val="404040" w:themeColor="text1" w:themeTint="BF"/>
        </w:rPr>
        <w:fldChar w:fldCharType="begin"/>
      </w:r>
      <w:r w:rsidRPr="00121452">
        <w:rPr>
          <w:color w:val="404040" w:themeColor="text1" w:themeTint="BF"/>
        </w:rPr>
        <w:instrText xml:space="preserve"> SEQ Tableau \* ARABIC </w:instrText>
      </w:r>
      <w:r w:rsidRPr="00121452">
        <w:rPr>
          <w:color w:val="404040" w:themeColor="text1" w:themeTint="BF"/>
        </w:rPr>
        <w:fldChar w:fldCharType="separate"/>
      </w:r>
      <w:r w:rsidRPr="00121452">
        <w:rPr>
          <w:noProof/>
          <w:color w:val="404040" w:themeColor="text1" w:themeTint="BF"/>
        </w:rPr>
        <w:t>2</w:t>
      </w:r>
      <w:r w:rsidRPr="00121452">
        <w:rPr>
          <w:color w:val="404040" w:themeColor="text1" w:themeTint="BF"/>
        </w:rPr>
        <w:fldChar w:fldCharType="end"/>
      </w:r>
      <w:r w:rsidRPr="00121452">
        <w:rPr>
          <w:color w:val="404040" w:themeColor="text1" w:themeTint="BF"/>
        </w:rPr>
        <w:t xml:space="preserve"> : Préconisation en matière de cyber</w:t>
      </w:r>
      <w:r>
        <w:rPr>
          <w:color w:val="404040" w:themeColor="text1" w:themeTint="BF"/>
        </w:rPr>
        <w:t xml:space="preserve"> </w:t>
      </w:r>
      <w:r w:rsidRPr="00121452">
        <w:rPr>
          <w:color w:val="404040" w:themeColor="text1" w:themeTint="BF"/>
        </w:rPr>
        <w:t>sécurité</w:t>
      </w:r>
    </w:p>
    <w:p w14:paraId="4AB70A3E" w14:textId="77777777" w:rsidR="00612D5C" w:rsidRDefault="00612D5C" w:rsidP="00006344">
      <w:pPr>
        <w:rPr>
          <w:highlight w:val="yellow"/>
          <w:lang w:eastAsia="fr-FR"/>
        </w:rPr>
      </w:pPr>
    </w:p>
    <w:p w14:paraId="05A13769" w14:textId="77777777" w:rsidR="004D5870" w:rsidRDefault="004D5870" w:rsidP="00006344">
      <w:pPr>
        <w:rPr>
          <w:highlight w:val="yellow"/>
          <w:lang w:eastAsia="fr-FR"/>
        </w:rPr>
      </w:pPr>
    </w:p>
    <w:p w14:paraId="1EF2DB06" w14:textId="77777777" w:rsidR="004D5870" w:rsidRDefault="004D5870" w:rsidP="00006344">
      <w:pPr>
        <w:rPr>
          <w:highlight w:val="yellow"/>
          <w:lang w:eastAsia="fr-FR"/>
        </w:rPr>
      </w:pPr>
    </w:p>
    <w:p w14:paraId="65C9285B" w14:textId="77777777" w:rsidR="004D5870" w:rsidRDefault="004D5870" w:rsidP="00006344">
      <w:pPr>
        <w:rPr>
          <w:highlight w:val="yellow"/>
          <w:lang w:eastAsia="fr-FR"/>
        </w:rPr>
      </w:pPr>
    </w:p>
    <w:p w14:paraId="711E0738" w14:textId="77777777" w:rsidR="004D5870" w:rsidRDefault="004D5870" w:rsidP="00006344">
      <w:pPr>
        <w:rPr>
          <w:highlight w:val="yellow"/>
          <w:lang w:eastAsia="fr-FR"/>
        </w:rPr>
      </w:pPr>
    </w:p>
    <w:p w14:paraId="2807D938" w14:textId="77777777" w:rsidR="004D5870" w:rsidRDefault="004D5870" w:rsidP="00006344">
      <w:pPr>
        <w:rPr>
          <w:highlight w:val="yellow"/>
          <w:lang w:eastAsia="fr-FR"/>
        </w:rPr>
      </w:pPr>
    </w:p>
    <w:p w14:paraId="50250625" w14:textId="77777777" w:rsidR="004D5870" w:rsidRDefault="004D5870" w:rsidP="00006344">
      <w:pPr>
        <w:rPr>
          <w:highlight w:val="yellow"/>
          <w:lang w:eastAsia="fr-FR"/>
        </w:rPr>
      </w:pPr>
    </w:p>
    <w:p w14:paraId="37699A40" w14:textId="77777777" w:rsidR="004D5870" w:rsidRDefault="004D5870" w:rsidP="00006344">
      <w:pPr>
        <w:rPr>
          <w:highlight w:val="yellow"/>
          <w:lang w:eastAsia="fr-FR"/>
        </w:rPr>
      </w:pPr>
    </w:p>
    <w:p w14:paraId="694F56CC" w14:textId="77777777" w:rsidR="004D5870" w:rsidRDefault="004D5870" w:rsidP="00006344">
      <w:pPr>
        <w:rPr>
          <w:highlight w:val="yellow"/>
          <w:lang w:eastAsia="fr-FR"/>
        </w:rPr>
      </w:pPr>
    </w:p>
    <w:p w14:paraId="23C1D03D" w14:textId="77777777" w:rsidR="004D5870" w:rsidRDefault="004D5870" w:rsidP="00006344">
      <w:pPr>
        <w:rPr>
          <w:highlight w:val="yellow"/>
          <w:lang w:eastAsia="fr-FR"/>
        </w:rPr>
      </w:pPr>
    </w:p>
    <w:p w14:paraId="5D5E7EDD" w14:textId="77777777" w:rsidR="004D5870" w:rsidRDefault="004D5870" w:rsidP="00006344">
      <w:pPr>
        <w:rPr>
          <w:highlight w:val="yellow"/>
          <w:lang w:eastAsia="fr-FR"/>
        </w:rPr>
      </w:pPr>
    </w:p>
    <w:p w14:paraId="0D35C1CD" w14:textId="77777777" w:rsidR="004D5870" w:rsidRDefault="004D5870" w:rsidP="00006344">
      <w:pPr>
        <w:rPr>
          <w:highlight w:val="yellow"/>
          <w:lang w:eastAsia="fr-FR"/>
        </w:rPr>
      </w:pPr>
    </w:p>
    <w:p w14:paraId="62587CF5" w14:textId="77777777" w:rsidR="004D5870" w:rsidRDefault="004D5870" w:rsidP="00006344">
      <w:pPr>
        <w:rPr>
          <w:highlight w:val="yellow"/>
          <w:lang w:eastAsia="fr-FR"/>
        </w:rPr>
      </w:pPr>
    </w:p>
    <w:p w14:paraId="77BEB8A3" w14:textId="77777777" w:rsidR="004D5870" w:rsidRDefault="004D5870" w:rsidP="00006344">
      <w:pPr>
        <w:rPr>
          <w:highlight w:val="yellow"/>
          <w:lang w:eastAsia="fr-FR"/>
        </w:rPr>
      </w:pPr>
    </w:p>
    <w:p w14:paraId="6ABE4C29" w14:textId="77777777" w:rsidR="004D5870" w:rsidRDefault="004D5870" w:rsidP="00006344">
      <w:pPr>
        <w:rPr>
          <w:highlight w:val="yellow"/>
          <w:lang w:eastAsia="fr-FR"/>
        </w:rPr>
      </w:pPr>
    </w:p>
    <w:p w14:paraId="217C9FFB" w14:textId="77777777" w:rsidR="004D5870" w:rsidRDefault="004D5870" w:rsidP="00006344">
      <w:pPr>
        <w:rPr>
          <w:highlight w:val="yellow"/>
          <w:lang w:eastAsia="fr-FR"/>
        </w:rPr>
      </w:pPr>
    </w:p>
    <w:p w14:paraId="451226EA" w14:textId="77777777" w:rsidR="004D5870" w:rsidRDefault="004D5870" w:rsidP="00006344">
      <w:pPr>
        <w:rPr>
          <w:highlight w:val="yellow"/>
          <w:lang w:eastAsia="fr-FR"/>
        </w:rPr>
      </w:pPr>
    </w:p>
    <w:p w14:paraId="646BCAD4" w14:textId="77777777" w:rsidR="004D5870" w:rsidRDefault="004D5870" w:rsidP="00006344">
      <w:pPr>
        <w:rPr>
          <w:highlight w:val="yellow"/>
          <w:lang w:eastAsia="fr-FR"/>
        </w:rPr>
      </w:pPr>
    </w:p>
    <w:p w14:paraId="16510F78" w14:textId="77777777" w:rsidR="004D5870" w:rsidRDefault="004D5870" w:rsidP="00006344">
      <w:pPr>
        <w:rPr>
          <w:highlight w:val="yellow"/>
          <w:lang w:eastAsia="fr-FR"/>
        </w:rPr>
      </w:pPr>
    </w:p>
    <w:p w14:paraId="3ECB2A03" w14:textId="77777777" w:rsidR="004D5870" w:rsidRDefault="004D5870" w:rsidP="00006344">
      <w:pPr>
        <w:rPr>
          <w:highlight w:val="yellow"/>
          <w:lang w:eastAsia="fr-FR"/>
        </w:rPr>
      </w:pPr>
    </w:p>
    <w:p w14:paraId="13179081" w14:textId="77777777" w:rsidR="004D5870" w:rsidRDefault="004D5870" w:rsidP="00006344">
      <w:pPr>
        <w:rPr>
          <w:highlight w:val="yellow"/>
          <w:lang w:eastAsia="fr-FR"/>
        </w:rPr>
      </w:pPr>
    </w:p>
    <w:p w14:paraId="0A0F6F6C" w14:textId="77777777" w:rsidR="004D5870" w:rsidRDefault="004D5870" w:rsidP="00006344">
      <w:pPr>
        <w:rPr>
          <w:highlight w:val="yellow"/>
          <w:lang w:eastAsia="fr-FR"/>
        </w:rPr>
      </w:pPr>
    </w:p>
    <w:p w14:paraId="0D322B73" w14:textId="77777777" w:rsidR="004D5870" w:rsidRDefault="004D5870" w:rsidP="00006344">
      <w:pPr>
        <w:rPr>
          <w:highlight w:val="yellow"/>
          <w:lang w:eastAsia="fr-FR"/>
        </w:rPr>
      </w:pPr>
    </w:p>
    <w:p w14:paraId="58B98A81" w14:textId="77777777" w:rsidR="004D5870" w:rsidRDefault="004D5870" w:rsidP="00006344">
      <w:pPr>
        <w:rPr>
          <w:highlight w:val="yellow"/>
          <w:lang w:eastAsia="fr-FR"/>
        </w:rPr>
      </w:pPr>
    </w:p>
    <w:p w14:paraId="61036BC0" w14:textId="77777777" w:rsidR="004D5870" w:rsidRDefault="004D5870" w:rsidP="00006344">
      <w:pPr>
        <w:rPr>
          <w:highlight w:val="yellow"/>
          <w:lang w:eastAsia="fr-FR"/>
        </w:rPr>
      </w:pPr>
    </w:p>
    <w:p w14:paraId="6D438850" w14:textId="77777777" w:rsidR="004D5870" w:rsidRDefault="004D5870" w:rsidP="00006344">
      <w:pPr>
        <w:rPr>
          <w:highlight w:val="yellow"/>
          <w:lang w:eastAsia="fr-FR"/>
        </w:rPr>
      </w:pPr>
    </w:p>
    <w:p w14:paraId="52D151DC" w14:textId="77777777" w:rsidR="004D5870" w:rsidRDefault="004D5870" w:rsidP="00006344">
      <w:pPr>
        <w:rPr>
          <w:highlight w:val="yellow"/>
          <w:lang w:eastAsia="fr-FR"/>
        </w:rPr>
      </w:pPr>
    </w:p>
    <w:p w14:paraId="046035A2" w14:textId="647EB084" w:rsidR="00653A91" w:rsidRDefault="00653A91" w:rsidP="000B6FB5">
      <w:pPr>
        <w:pStyle w:val="Titre1"/>
        <w:rPr>
          <w:lang w:eastAsia="fr-FR"/>
        </w:rPr>
      </w:pPr>
      <w:r>
        <w:rPr>
          <w:lang w:eastAsia="fr-FR"/>
        </w:rPr>
        <w:t>Annexes</w:t>
      </w:r>
    </w:p>
    <w:p w14:paraId="0FCFF216" w14:textId="79F64D3B" w:rsidR="008F6B60" w:rsidRPr="00653A91" w:rsidRDefault="000B6FB5" w:rsidP="00653A91">
      <w:pPr>
        <w:pStyle w:val="Titre1"/>
        <w:numPr>
          <w:ilvl w:val="0"/>
          <w:numId w:val="0"/>
        </w:numPr>
        <w:rPr>
          <w:color w:val="000000" w:themeColor="text1"/>
          <w:lang w:eastAsia="fr-FR"/>
        </w:rPr>
      </w:pPr>
      <w:r w:rsidRPr="00653A91">
        <w:rPr>
          <w:color w:val="000000" w:themeColor="text1"/>
          <w:lang w:eastAsia="fr-FR"/>
        </w:rPr>
        <w:t>Tableau récapitulatif des données</w:t>
      </w:r>
      <w:r w:rsidR="007962E6" w:rsidRPr="00653A91">
        <w:rPr>
          <w:color w:val="000000" w:themeColor="text1"/>
          <w:lang w:eastAsia="fr-FR"/>
        </w:rPr>
        <w:t xml:space="preserve"> d’un bâtiment Ready To Grids</w:t>
      </w:r>
    </w:p>
    <w:p w14:paraId="52A409EF" w14:textId="77777777" w:rsidR="00D233B0" w:rsidRPr="00D233B0" w:rsidRDefault="00D233B0" w:rsidP="00D233B0">
      <w:pPr>
        <w:rPr>
          <w:lang w:eastAsia="fr-FR"/>
        </w:rPr>
      </w:pPr>
    </w:p>
    <w:tbl>
      <w:tblPr>
        <w:tblStyle w:val="TableauGrille2"/>
        <w:tblW w:w="10206" w:type="dxa"/>
        <w:jc w:val="center"/>
        <w:tblLook w:val="04A0" w:firstRow="1" w:lastRow="0" w:firstColumn="1" w:lastColumn="0" w:noHBand="0" w:noVBand="1"/>
      </w:tblPr>
      <w:tblGrid>
        <w:gridCol w:w="2311"/>
        <w:gridCol w:w="3510"/>
        <w:gridCol w:w="2215"/>
        <w:gridCol w:w="2170"/>
      </w:tblGrid>
      <w:tr w:rsidR="00612D5C" w14:paraId="6D12FF9F" w14:textId="168E086B" w:rsidTr="00612D5C">
        <w:trPr>
          <w:cnfStyle w:val="100000000000" w:firstRow="1" w:lastRow="0" w:firstColumn="0" w:lastColumn="0" w:oddVBand="0" w:evenVBand="0" w:oddHBand="0" w:evenHBand="0" w:firstRowFirstColumn="0" w:firstRowLastColumn="0" w:lastRowFirstColumn="0" w:lastRowLastColumn="0"/>
          <w:trHeight w:val="329"/>
          <w:jc w:val="center"/>
        </w:trPr>
        <w:tc>
          <w:tcPr>
            <w:cnfStyle w:val="001000000000" w:firstRow="0" w:lastRow="0" w:firstColumn="1" w:lastColumn="0" w:oddVBand="0" w:evenVBand="0" w:oddHBand="0" w:evenHBand="0" w:firstRowFirstColumn="0" w:firstRowLastColumn="0" w:lastRowFirstColumn="0" w:lastRowLastColumn="0"/>
            <w:tcW w:w="2311" w:type="dxa"/>
            <w:vMerge w:val="restart"/>
            <w:tcBorders>
              <w:top w:val="single" w:sz="4" w:space="0" w:color="auto"/>
              <w:left w:val="single" w:sz="4" w:space="0" w:color="auto"/>
              <w:right w:val="single" w:sz="4" w:space="0" w:color="auto"/>
            </w:tcBorders>
            <w:vAlign w:val="center"/>
          </w:tcPr>
          <w:p w14:paraId="033CAC57" w14:textId="791FB22D" w:rsidR="00612D5C" w:rsidRDefault="00612D5C" w:rsidP="00612D5C">
            <w:pPr>
              <w:jc w:val="center"/>
              <w:rPr>
                <w:lang w:eastAsia="fr-FR"/>
              </w:rPr>
            </w:pPr>
            <w:r>
              <w:rPr>
                <w:lang w:eastAsia="fr-FR"/>
              </w:rPr>
              <w:t>Type</w:t>
            </w:r>
          </w:p>
        </w:tc>
        <w:tc>
          <w:tcPr>
            <w:tcW w:w="3510" w:type="dxa"/>
            <w:vMerge w:val="restart"/>
            <w:tcBorders>
              <w:top w:val="single" w:sz="4" w:space="0" w:color="auto"/>
              <w:left w:val="single" w:sz="4" w:space="0" w:color="auto"/>
              <w:right w:val="single" w:sz="4" w:space="0" w:color="auto"/>
            </w:tcBorders>
            <w:vAlign w:val="center"/>
          </w:tcPr>
          <w:p w14:paraId="49AC48AB" w14:textId="5003597E" w:rsidR="00612D5C" w:rsidRDefault="00612D5C" w:rsidP="00612D5C">
            <w:pPr>
              <w:jc w:val="center"/>
              <w:cnfStyle w:val="100000000000" w:firstRow="1" w:lastRow="0" w:firstColumn="0" w:lastColumn="0" w:oddVBand="0" w:evenVBand="0" w:oddHBand="0" w:evenHBand="0" w:firstRowFirstColumn="0" w:firstRowLastColumn="0" w:lastRowFirstColumn="0" w:lastRowLastColumn="0"/>
              <w:rPr>
                <w:lang w:eastAsia="fr-FR"/>
              </w:rPr>
            </w:pPr>
            <w:r>
              <w:rPr>
                <w:lang w:eastAsia="fr-FR"/>
              </w:rPr>
              <w:t>Description de la donnée</w:t>
            </w:r>
          </w:p>
        </w:tc>
        <w:tc>
          <w:tcPr>
            <w:tcW w:w="4385" w:type="dxa"/>
            <w:gridSpan w:val="2"/>
            <w:tcBorders>
              <w:top w:val="single" w:sz="4" w:space="0" w:color="auto"/>
              <w:left w:val="single" w:sz="4" w:space="0" w:color="auto"/>
              <w:right w:val="single" w:sz="4" w:space="0" w:color="auto"/>
            </w:tcBorders>
          </w:tcPr>
          <w:p w14:paraId="61E5B5A7" w14:textId="0E9BAB12" w:rsidR="00612D5C" w:rsidRDefault="00612D5C" w:rsidP="00585A45">
            <w:pPr>
              <w:jc w:val="center"/>
              <w:cnfStyle w:val="100000000000" w:firstRow="1" w:lastRow="0" w:firstColumn="0" w:lastColumn="0" w:oddVBand="0" w:evenVBand="0" w:oddHBand="0" w:evenHBand="0" w:firstRowFirstColumn="0" w:firstRowLastColumn="0" w:lastRowFirstColumn="0" w:lastRowLastColumn="0"/>
              <w:rPr>
                <w:lang w:eastAsia="fr-FR"/>
              </w:rPr>
            </w:pPr>
            <w:r>
              <w:rPr>
                <w:lang w:eastAsia="fr-FR"/>
              </w:rPr>
              <w:t>Prérequis label</w:t>
            </w:r>
          </w:p>
        </w:tc>
      </w:tr>
      <w:tr w:rsidR="00612D5C" w14:paraId="6B490531" w14:textId="4476BE21" w:rsidTr="00C70591">
        <w:trPr>
          <w:cnfStyle w:val="000000100000" w:firstRow="0" w:lastRow="0" w:firstColumn="0" w:lastColumn="0" w:oddVBand="0" w:evenVBand="0" w:oddHBand="1" w:evenHBand="0" w:firstRowFirstColumn="0" w:firstRowLastColumn="0" w:lastRowFirstColumn="0" w:lastRowLastColumn="0"/>
          <w:trHeight w:val="329"/>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bottom w:val="single" w:sz="4" w:space="0" w:color="auto"/>
              <w:right w:val="single" w:sz="4" w:space="0" w:color="auto"/>
            </w:tcBorders>
            <w:shd w:val="clear" w:color="auto" w:fill="FFFFFF" w:themeFill="background1"/>
          </w:tcPr>
          <w:p w14:paraId="713D2437" w14:textId="62D23F3C" w:rsidR="00612D5C" w:rsidRDefault="00612D5C" w:rsidP="00623E11">
            <w:pPr>
              <w:jc w:val="center"/>
              <w:rPr>
                <w:lang w:eastAsia="fr-FR"/>
              </w:rPr>
            </w:pPr>
          </w:p>
        </w:tc>
        <w:tc>
          <w:tcPr>
            <w:tcW w:w="3510" w:type="dxa"/>
            <w:vMerge/>
            <w:tcBorders>
              <w:left w:val="single" w:sz="4" w:space="0" w:color="auto"/>
              <w:bottom w:val="single" w:sz="4" w:space="0" w:color="auto"/>
              <w:right w:val="single" w:sz="4" w:space="0" w:color="auto"/>
            </w:tcBorders>
            <w:shd w:val="clear" w:color="auto" w:fill="FFFFFF" w:themeFill="background1"/>
          </w:tcPr>
          <w:p w14:paraId="51A335A2" w14:textId="44D963B0" w:rsidR="00612D5C" w:rsidRDefault="00612D5C" w:rsidP="00F77764">
            <w:pPr>
              <w:jc w:val="center"/>
              <w:cnfStyle w:val="000000100000" w:firstRow="0" w:lastRow="0" w:firstColumn="0" w:lastColumn="0" w:oddVBand="0" w:evenVBand="0" w:oddHBand="1" w:evenHBand="0" w:firstRowFirstColumn="0" w:firstRowLastColumn="0" w:lastRowFirstColumn="0" w:lastRowLastColumn="0"/>
              <w:rPr>
                <w:lang w:eastAsia="fr-FR"/>
              </w:rPr>
            </w:pPr>
          </w:p>
        </w:tc>
        <w:tc>
          <w:tcPr>
            <w:tcW w:w="2215" w:type="dxa"/>
            <w:tcBorders>
              <w:left w:val="single" w:sz="4" w:space="0" w:color="auto"/>
            </w:tcBorders>
          </w:tcPr>
          <w:p w14:paraId="2007EE2D" w14:textId="45B857D8" w:rsidR="00612D5C" w:rsidRDefault="00612D5C" w:rsidP="00572138">
            <w:pPr>
              <w:jc w:val="center"/>
              <w:cnfStyle w:val="000000100000" w:firstRow="0" w:lastRow="0" w:firstColumn="0" w:lastColumn="0" w:oddVBand="0" w:evenVBand="0" w:oddHBand="1" w:evenHBand="0" w:firstRowFirstColumn="0" w:firstRowLastColumn="0" w:lastRowFirstColumn="0" w:lastRowLastColumn="0"/>
              <w:rPr>
                <w:lang w:eastAsia="fr-FR"/>
              </w:rPr>
            </w:pPr>
            <w:r>
              <w:rPr>
                <w:lang w:eastAsia="fr-FR"/>
              </w:rPr>
              <w:t xml:space="preserve">Acquisition </w:t>
            </w:r>
            <w:r w:rsidR="00572138">
              <w:rPr>
                <w:lang w:eastAsia="fr-FR"/>
              </w:rPr>
              <w:t>ou archivage de la donnée</w:t>
            </w:r>
          </w:p>
        </w:tc>
        <w:tc>
          <w:tcPr>
            <w:tcW w:w="2170" w:type="dxa"/>
            <w:tcBorders>
              <w:right w:val="single" w:sz="4" w:space="0" w:color="auto"/>
            </w:tcBorders>
          </w:tcPr>
          <w:p w14:paraId="1A68D880" w14:textId="2088FF34" w:rsidR="00612D5C" w:rsidRDefault="00612D5C" w:rsidP="00AF6848">
            <w:pPr>
              <w:jc w:val="center"/>
              <w:cnfStyle w:val="000000100000" w:firstRow="0" w:lastRow="0" w:firstColumn="0" w:lastColumn="0" w:oddVBand="0" w:evenVBand="0" w:oddHBand="1" w:evenHBand="0" w:firstRowFirstColumn="0" w:firstRowLastColumn="0" w:lastRowFirstColumn="0" w:lastRowLastColumn="0"/>
              <w:rPr>
                <w:lang w:eastAsia="fr-FR"/>
              </w:rPr>
            </w:pPr>
            <w:r>
              <w:rPr>
                <w:lang w:eastAsia="fr-FR"/>
              </w:rPr>
              <w:t>Donnée transmise à la base de données SBA R2Gs</w:t>
            </w:r>
          </w:p>
        </w:tc>
      </w:tr>
      <w:tr w:rsidR="00AF6848" w14:paraId="2FF904F7" w14:textId="4346582D" w:rsidTr="00612D5C">
        <w:trPr>
          <w:jc w:val="center"/>
        </w:trPr>
        <w:tc>
          <w:tcPr>
            <w:cnfStyle w:val="001000000000" w:firstRow="0" w:lastRow="0" w:firstColumn="1" w:lastColumn="0" w:oddVBand="0" w:evenVBand="0" w:oddHBand="0" w:evenHBand="0" w:firstRowFirstColumn="0" w:firstRowLastColumn="0" w:lastRowFirstColumn="0" w:lastRowLastColumn="0"/>
            <w:tcW w:w="2311" w:type="dxa"/>
            <w:vMerge w:val="restart"/>
            <w:tcBorders>
              <w:top w:val="single" w:sz="4" w:space="0" w:color="auto"/>
              <w:left w:val="single" w:sz="4" w:space="0" w:color="auto"/>
            </w:tcBorders>
            <w:vAlign w:val="center"/>
          </w:tcPr>
          <w:p w14:paraId="6B5928A0" w14:textId="386EDFC7" w:rsidR="00AF6848" w:rsidRPr="00F77764" w:rsidRDefault="005B213D" w:rsidP="005B213D">
            <w:pPr>
              <w:rPr>
                <w:rFonts w:ascii="Arial" w:eastAsia="Calibri" w:hAnsi="Arial" w:cs="Arial"/>
                <w:color w:val="000000" w:themeColor="text1"/>
                <w:sz w:val="20"/>
                <w:szCs w:val="20"/>
              </w:rPr>
            </w:pPr>
            <w:r>
              <w:rPr>
                <w:rFonts w:ascii="Arial" w:eastAsia="Calibri" w:hAnsi="Arial" w:cs="Arial"/>
                <w:color w:val="000000" w:themeColor="text1"/>
                <w:sz w:val="20"/>
                <w:szCs w:val="20"/>
              </w:rPr>
              <w:t>Carte d’identité du bâtiment</w:t>
            </w:r>
          </w:p>
        </w:tc>
        <w:tc>
          <w:tcPr>
            <w:tcW w:w="3510" w:type="dxa"/>
            <w:tcBorders>
              <w:top w:val="single" w:sz="4" w:space="0" w:color="auto"/>
            </w:tcBorders>
          </w:tcPr>
          <w:p w14:paraId="56787DD5" w14:textId="12D450BB" w:rsidR="00AF6848" w:rsidRPr="00F77764" w:rsidRDefault="00AF6848"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F77764">
              <w:rPr>
                <w:rFonts w:ascii="Arial" w:eastAsia="Calibri" w:hAnsi="Arial" w:cs="Arial"/>
                <w:color w:val="000000" w:themeColor="text1"/>
                <w:sz w:val="20"/>
                <w:szCs w:val="20"/>
              </w:rPr>
              <w:t>Année de construction</w:t>
            </w:r>
          </w:p>
        </w:tc>
        <w:tc>
          <w:tcPr>
            <w:tcW w:w="2215" w:type="dxa"/>
            <w:vAlign w:val="center"/>
          </w:tcPr>
          <w:p w14:paraId="3AD8F342" w14:textId="5103D0E6" w:rsidR="00AF6848" w:rsidRPr="00F77764" w:rsidRDefault="00AF6848"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7CB1A098" w14:textId="27601881" w:rsidR="00AF6848" w:rsidRPr="00006344" w:rsidRDefault="00AF6848"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AF6848" w14:paraId="7C8FD631" w14:textId="456AD6C9" w:rsidTr="00006344">
        <w:trPr>
          <w:cnfStyle w:val="000000100000" w:firstRow="0" w:lastRow="0" w:firstColumn="0" w:lastColumn="0" w:oddVBand="0" w:evenVBand="0" w:oddHBand="1" w:evenHBand="0" w:firstRowFirstColumn="0" w:firstRowLastColumn="0" w:lastRowFirstColumn="0" w:lastRowLastColumn="0"/>
          <w:trHeight w:val="348"/>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vAlign w:val="center"/>
          </w:tcPr>
          <w:p w14:paraId="7F405756" w14:textId="77777777" w:rsidR="00AF6848" w:rsidRPr="00F77764" w:rsidRDefault="00AF6848" w:rsidP="005B213D">
            <w:pPr>
              <w:rPr>
                <w:rFonts w:ascii="Arial" w:eastAsia="Calibri" w:hAnsi="Arial" w:cs="Arial"/>
                <w:color w:val="000000" w:themeColor="text1"/>
                <w:sz w:val="20"/>
                <w:szCs w:val="20"/>
              </w:rPr>
            </w:pPr>
          </w:p>
        </w:tc>
        <w:tc>
          <w:tcPr>
            <w:tcW w:w="3510" w:type="dxa"/>
          </w:tcPr>
          <w:p w14:paraId="626375C0" w14:textId="2BBDCE1E" w:rsidR="00AF6848" w:rsidRPr="00F77764" w:rsidRDefault="00AF6848"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F77764">
              <w:rPr>
                <w:rFonts w:ascii="Arial" w:eastAsia="Calibri" w:hAnsi="Arial" w:cs="Arial"/>
                <w:color w:val="000000" w:themeColor="text1"/>
                <w:sz w:val="20"/>
                <w:szCs w:val="20"/>
              </w:rPr>
              <w:t>Réglementation thermique appliquée pour la conception</w:t>
            </w:r>
          </w:p>
        </w:tc>
        <w:tc>
          <w:tcPr>
            <w:tcW w:w="2215" w:type="dxa"/>
            <w:vAlign w:val="center"/>
          </w:tcPr>
          <w:p w14:paraId="2375E2F0" w14:textId="023B22F5" w:rsidR="00AF6848" w:rsidRPr="00006344" w:rsidRDefault="00AF6848"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2EBEC8B1" w14:textId="2C98E162" w:rsidR="00AF6848" w:rsidRPr="00006344" w:rsidRDefault="00AF6848"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D11EAC" w14:paraId="45E7067F" w14:textId="682608D0" w:rsidTr="00006344">
        <w:trPr>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vAlign w:val="center"/>
          </w:tcPr>
          <w:p w14:paraId="3519212B" w14:textId="77777777" w:rsidR="00D11EAC" w:rsidRPr="00F77764" w:rsidRDefault="00D11EAC" w:rsidP="005B213D">
            <w:pPr>
              <w:rPr>
                <w:rFonts w:ascii="Arial" w:eastAsia="Calibri" w:hAnsi="Arial" w:cs="Arial"/>
                <w:color w:val="000000" w:themeColor="text1"/>
                <w:sz w:val="20"/>
                <w:szCs w:val="20"/>
              </w:rPr>
            </w:pPr>
          </w:p>
        </w:tc>
        <w:tc>
          <w:tcPr>
            <w:tcW w:w="3510" w:type="dxa"/>
          </w:tcPr>
          <w:p w14:paraId="201A42C5" w14:textId="40ADC30C" w:rsidR="00D11EAC" w:rsidRPr="00F77764" w:rsidRDefault="00D11EAC"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000000" w:themeColor="text1"/>
                <w:sz w:val="20"/>
                <w:szCs w:val="20"/>
              </w:rPr>
              <w:t>L</w:t>
            </w:r>
            <w:r w:rsidRPr="00F77764">
              <w:rPr>
                <w:rFonts w:ascii="Arial" w:eastAsia="Calibri" w:hAnsi="Arial" w:cs="Arial"/>
                <w:color w:val="000000" w:themeColor="text1"/>
                <w:sz w:val="20"/>
                <w:szCs w:val="20"/>
              </w:rPr>
              <w:t>abels et certifications obtenus à date </w:t>
            </w:r>
          </w:p>
        </w:tc>
        <w:tc>
          <w:tcPr>
            <w:tcW w:w="2215" w:type="dxa"/>
            <w:vAlign w:val="center"/>
          </w:tcPr>
          <w:p w14:paraId="13191FD6" w14:textId="31B8B785" w:rsidR="00D11EAC" w:rsidRPr="00006344" w:rsidRDefault="00D11EAC"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162CFD97" w14:textId="5F168108" w:rsidR="00D11EAC" w:rsidRPr="00414528" w:rsidRDefault="00D11EAC"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006344">
              <w:rPr>
                <w:rFonts w:ascii="Arial" w:eastAsia="Calibri" w:hAnsi="Arial" w:cs="Arial"/>
                <w:color w:val="00B050"/>
                <w:sz w:val="20"/>
                <w:szCs w:val="20"/>
              </w:rPr>
              <w:t>Oui</w:t>
            </w:r>
          </w:p>
        </w:tc>
      </w:tr>
      <w:tr w:rsidR="00D11EAC" w14:paraId="0B27AE01" w14:textId="57093E28" w:rsidTr="00006344">
        <w:trPr>
          <w:cnfStyle w:val="000000100000" w:firstRow="0" w:lastRow="0" w:firstColumn="0" w:lastColumn="0" w:oddVBand="0" w:evenVBand="0" w:oddHBand="1" w:evenHBand="0" w:firstRowFirstColumn="0" w:firstRowLastColumn="0" w:lastRowFirstColumn="0" w:lastRowLastColumn="0"/>
          <w:trHeight w:val="507"/>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vAlign w:val="center"/>
          </w:tcPr>
          <w:p w14:paraId="4AF100FD" w14:textId="77777777" w:rsidR="00D11EAC" w:rsidRPr="00F77764" w:rsidRDefault="00D11EAC" w:rsidP="005B213D">
            <w:pPr>
              <w:rPr>
                <w:rFonts w:ascii="Arial" w:eastAsia="Calibri" w:hAnsi="Arial" w:cs="Arial"/>
                <w:color w:val="4A504E"/>
                <w:sz w:val="20"/>
                <w:szCs w:val="20"/>
              </w:rPr>
            </w:pPr>
          </w:p>
        </w:tc>
        <w:tc>
          <w:tcPr>
            <w:tcW w:w="3510" w:type="dxa"/>
          </w:tcPr>
          <w:p w14:paraId="1ABFD55C" w14:textId="7A82CB8E" w:rsidR="00D11EAC" w:rsidRPr="00F77764" w:rsidRDefault="00D11EAC"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F77764">
              <w:rPr>
                <w:rFonts w:ascii="Arial" w:eastAsia="Calibri" w:hAnsi="Arial" w:cs="Arial"/>
                <w:color w:val="000000" w:themeColor="text1"/>
                <w:sz w:val="20"/>
                <w:szCs w:val="20"/>
              </w:rPr>
              <w:t>Typologie de surface et surfaces planchées associées</w:t>
            </w:r>
          </w:p>
        </w:tc>
        <w:tc>
          <w:tcPr>
            <w:tcW w:w="2215" w:type="dxa"/>
            <w:vAlign w:val="center"/>
          </w:tcPr>
          <w:p w14:paraId="70CD32ED" w14:textId="16652ABC" w:rsidR="00D11EAC" w:rsidRPr="00006344" w:rsidRDefault="00D11EAC"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18A25622" w14:textId="0CC2B5BB" w:rsidR="00D11EAC" w:rsidRPr="00006344" w:rsidRDefault="00D11EAC"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D11EAC" w:rsidRPr="00F77764" w14:paraId="4EECCBFA" w14:textId="77777777" w:rsidTr="00006344">
        <w:trPr>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vAlign w:val="center"/>
          </w:tcPr>
          <w:p w14:paraId="0A16FEC8" w14:textId="77777777" w:rsidR="00D11EAC" w:rsidRPr="00F77764" w:rsidRDefault="00D11EAC" w:rsidP="005B213D">
            <w:pPr>
              <w:rPr>
                <w:rFonts w:ascii="Arial" w:eastAsia="Calibri" w:hAnsi="Arial" w:cs="Arial"/>
                <w:color w:val="000000" w:themeColor="text1"/>
                <w:sz w:val="20"/>
                <w:szCs w:val="20"/>
              </w:rPr>
            </w:pPr>
          </w:p>
        </w:tc>
        <w:tc>
          <w:tcPr>
            <w:tcW w:w="3510" w:type="dxa"/>
          </w:tcPr>
          <w:p w14:paraId="2F390012" w14:textId="4147569D" w:rsidR="00D11EAC" w:rsidRPr="00F77764" w:rsidRDefault="00D11EAC" w:rsidP="0000634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F77764">
              <w:rPr>
                <w:rFonts w:ascii="Arial" w:eastAsia="Calibri" w:hAnsi="Arial" w:cs="Arial"/>
                <w:color w:val="000000" w:themeColor="text1"/>
                <w:sz w:val="20"/>
                <w:szCs w:val="20"/>
              </w:rPr>
              <w:t>Description des raccordements aux réseaux électricité, chaleur, gaz</w:t>
            </w:r>
          </w:p>
        </w:tc>
        <w:tc>
          <w:tcPr>
            <w:tcW w:w="2215" w:type="dxa"/>
            <w:vAlign w:val="center"/>
          </w:tcPr>
          <w:p w14:paraId="38C47BF8" w14:textId="687576BF" w:rsidR="00D11EAC" w:rsidRPr="00006344" w:rsidRDefault="00D11EAC"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64D4B33B" w14:textId="54A25705" w:rsidR="00D11EAC" w:rsidRPr="00006344" w:rsidRDefault="00D11EAC"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D11EAC" w:rsidRPr="00F77764" w14:paraId="3F76AA09" w14:textId="26CF0269" w:rsidTr="00006344">
        <w:trPr>
          <w:cnfStyle w:val="000000100000" w:firstRow="0" w:lastRow="0" w:firstColumn="0" w:lastColumn="0" w:oddVBand="0" w:evenVBand="0" w:oddHBand="1" w:evenHBand="0" w:firstRowFirstColumn="0" w:firstRowLastColumn="0" w:lastRowFirstColumn="0" w:lastRowLastColumn="0"/>
          <w:trHeight w:val="730"/>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vAlign w:val="center"/>
          </w:tcPr>
          <w:p w14:paraId="0C4B123D" w14:textId="77777777" w:rsidR="00D11EAC" w:rsidRPr="00F77764" w:rsidRDefault="00D11EAC" w:rsidP="005B213D">
            <w:pPr>
              <w:rPr>
                <w:rFonts w:ascii="Arial" w:eastAsia="Calibri" w:hAnsi="Arial" w:cs="Arial"/>
                <w:color w:val="000000" w:themeColor="text1"/>
                <w:sz w:val="20"/>
                <w:szCs w:val="20"/>
              </w:rPr>
            </w:pPr>
          </w:p>
        </w:tc>
        <w:tc>
          <w:tcPr>
            <w:tcW w:w="3510" w:type="dxa"/>
          </w:tcPr>
          <w:p w14:paraId="370778A4" w14:textId="27F5C22A" w:rsidR="00D11EAC" w:rsidRPr="00F77764" w:rsidRDefault="00D11EAC"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000000" w:themeColor="text1"/>
                <w:sz w:val="20"/>
                <w:szCs w:val="20"/>
              </w:rPr>
              <w:t>Dimensionnement</w:t>
            </w:r>
            <w:r w:rsidRPr="00F77764">
              <w:rPr>
                <w:rFonts w:ascii="Arial" w:eastAsia="Calibri" w:hAnsi="Arial" w:cs="Arial"/>
                <w:color w:val="000000" w:themeColor="text1"/>
                <w:sz w:val="20"/>
                <w:szCs w:val="20"/>
              </w:rPr>
              <w:t xml:space="preserve"> des raccordements aux réseaux électricité, chaleur, gaz</w:t>
            </w:r>
          </w:p>
        </w:tc>
        <w:tc>
          <w:tcPr>
            <w:tcW w:w="2215" w:type="dxa"/>
            <w:vAlign w:val="center"/>
          </w:tcPr>
          <w:p w14:paraId="43C3894A" w14:textId="24B6500C" w:rsidR="00D11EAC" w:rsidRPr="00006344" w:rsidRDefault="00D11EAC"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6E9C487D" w14:textId="2E6BF571" w:rsidR="00D11EAC" w:rsidRPr="00414528" w:rsidRDefault="00D11EAC"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006344">
              <w:rPr>
                <w:rFonts w:ascii="Arial" w:eastAsia="Calibri" w:hAnsi="Arial" w:cs="Arial"/>
                <w:color w:val="00B050"/>
                <w:sz w:val="20"/>
                <w:szCs w:val="20"/>
              </w:rPr>
              <w:t>Oui</w:t>
            </w:r>
          </w:p>
        </w:tc>
      </w:tr>
      <w:tr w:rsidR="00D11EAC" w:rsidRPr="00F77764" w14:paraId="1D09C9AC" w14:textId="77777777" w:rsidTr="00006344">
        <w:trPr>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vAlign w:val="center"/>
          </w:tcPr>
          <w:p w14:paraId="3BAF5CE6" w14:textId="77777777" w:rsidR="00D11EAC" w:rsidRPr="00F77764" w:rsidRDefault="00D11EAC" w:rsidP="005B213D">
            <w:pPr>
              <w:rPr>
                <w:rFonts w:ascii="Arial" w:eastAsia="Calibri" w:hAnsi="Arial" w:cs="Arial"/>
                <w:color w:val="000000" w:themeColor="text1"/>
                <w:sz w:val="20"/>
                <w:szCs w:val="20"/>
              </w:rPr>
            </w:pPr>
          </w:p>
        </w:tc>
        <w:tc>
          <w:tcPr>
            <w:tcW w:w="3510" w:type="dxa"/>
          </w:tcPr>
          <w:p w14:paraId="518BB899" w14:textId="68D29AE7" w:rsidR="00D11EAC" w:rsidRPr="00F77764" w:rsidRDefault="00D11EAC" w:rsidP="0000634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F77764">
              <w:rPr>
                <w:rFonts w:ascii="Arial" w:eastAsia="Calibri" w:hAnsi="Arial" w:cs="Arial"/>
                <w:color w:val="000000" w:themeColor="text1"/>
                <w:sz w:val="20"/>
                <w:szCs w:val="20"/>
              </w:rPr>
              <w:t>Description des raccordements des moyens de production locaux et/ou dispositif de stockage d’énergie</w:t>
            </w:r>
          </w:p>
        </w:tc>
        <w:tc>
          <w:tcPr>
            <w:tcW w:w="2215" w:type="dxa"/>
            <w:vAlign w:val="center"/>
          </w:tcPr>
          <w:p w14:paraId="7835A5A3" w14:textId="548D59BE" w:rsidR="00D11EAC" w:rsidRPr="00006344" w:rsidRDefault="00D11EAC"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3D20592C" w14:textId="4ED429D9" w:rsidR="00D11EAC" w:rsidRPr="00414528" w:rsidRDefault="00D11EAC"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006344">
              <w:rPr>
                <w:rFonts w:ascii="Arial" w:eastAsia="Calibri" w:hAnsi="Arial" w:cs="Arial"/>
                <w:color w:val="00B050"/>
                <w:sz w:val="20"/>
                <w:szCs w:val="20"/>
              </w:rPr>
              <w:t>Oui</w:t>
            </w:r>
          </w:p>
        </w:tc>
      </w:tr>
      <w:tr w:rsidR="00D11EAC" w:rsidRPr="00F77764" w14:paraId="2A2347DF" w14:textId="7C95D526" w:rsidTr="0000634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vAlign w:val="center"/>
          </w:tcPr>
          <w:p w14:paraId="4665E00E" w14:textId="77777777" w:rsidR="00D11EAC" w:rsidRPr="00F77764" w:rsidRDefault="00D11EAC" w:rsidP="005B213D">
            <w:pPr>
              <w:rPr>
                <w:rFonts w:ascii="Arial" w:eastAsia="Calibri" w:hAnsi="Arial" w:cs="Arial"/>
                <w:color w:val="000000" w:themeColor="text1"/>
                <w:sz w:val="20"/>
                <w:szCs w:val="20"/>
              </w:rPr>
            </w:pPr>
          </w:p>
        </w:tc>
        <w:tc>
          <w:tcPr>
            <w:tcW w:w="3510" w:type="dxa"/>
          </w:tcPr>
          <w:p w14:paraId="4D51492F" w14:textId="52906D18" w:rsidR="00D11EAC" w:rsidRPr="00F77764" w:rsidRDefault="00D11EAC"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F77764">
              <w:rPr>
                <w:rFonts w:ascii="Arial" w:eastAsia="Calibri" w:hAnsi="Arial" w:cs="Arial"/>
                <w:color w:val="000000" w:themeColor="text1"/>
                <w:sz w:val="20"/>
                <w:szCs w:val="20"/>
              </w:rPr>
              <w:t>Description et dimensionnement des raccordements des moyens de production locaux et/ou dispositif de stockage d’énergie</w:t>
            </w:r>
          </w:p>
        </w:tc>
        <w:tc>
          <w:tcPr>
            <w:tcW w:w="2215" w:type="dxa"/>
            <w:vAlign w:val="center"/>
          </w:tcPr>
          <w:p w14:paraId="14F8DC2C" w14:textId="1F33A763" w:rsidR="00D11EAC" w:rsidRPr="00006344" w:rsidRDefault="00D11EAC"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1B1F08D2" w14:textId="575A4D88" w:rsidR="00D11EAC" w:rsidRPr="00414528" w:rsidRDefault="00D11EAC"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006344">
              <w:rPr>
                <w:rFonts w:ascii="Arial" w:eastAsia="Calibri" w:hAnsi="Arial" w:cs="Arial"/>
                <w:color w:val="00B050"/>
                <w:sz w:val="20"/>
                <w:szCs w:val="20"/>
              </w:rPr>
              <w:t>Oui</w:t>
            </w:r>
          </w:p>
        </w:tc>
      </w:tr>
      <w:tr w:rsidR="00006344" w:rsidRPr="00F77764" w14:paraId="5AC77881" w14:textId="10A21711" w:rsidTr="00006344">
        <w:trPr>
          <w:jc w:val="center"/>
        </w:trPr>
        <w:tc>
          <w:tcPr>
            <w:cnfStyle w:val="001000000000" w:firstRow="0" w:lastRow="0" w:firstColumn="1" w:lastColumn="0" w:oddVBand="0" w:evenVBand="0" w:oddHBand="0" w:evenHBand="0" w:firstRowFirstColumn="0" w:firstRowLastColumn="0" w:lastRowFirstColumn="0" w:lastRowLastColumn="0"/>
            <w:tcW w:w="2311" w:type="dxa"/>
            <w:vMerge w:val="restart"/>
            <w:tcBorders>
              <w:left w:val="single" w:sz="4" w:space="0" w:color="auto"/>
            </w:tcBorders>
            <w:shd w:val="clear" w:color="auto" w:fill="FFFFFF" w:themeFill="background1"/>
            <w:vAlign w:val="center"/>
          </w:tcPr>
          <w:p w14:paraId="72EB1D0E" w14:textId="3BDC6A1F" w:rsidR="00006344" w:rsidRPr="00F77764" w:rsidRDefault="00006344" w:rsidP="005B213D">
            <w:pPr>
              <w:rPr>
                <w:rFonts w:ascii="Arial" w:eastAsia="Calibri" w:hAnsi="Arial" w:cs="Arial"/>
                <w:color w:val="000000" w:themeColor="text1"/>
                <w:sz w:val="20"/>
                <w:szCs w:val="20"/>
              </w:rPr>
            </w:pPr>
            <w:r>
              <w:rPr>
                <w:rFonts w:ascii="Arial" w:eastAsia="Calibri" w:hAnsi="Arial" w:cs="Arial"/>
                <w:color w:val="000000" w:themeColor="text1"/>
                <w:sz w:val="20"/>
                <w:szCs w:val="20"/>
              </w:rPr>
              <w:t>Donnée</w:t>
            </w:r>
            <w:r w:rsidR="00CA554A">
              <w:rPr>
                <w:rFonts w:ascii="Arial" w:eastAsia="Calibri" w:hAnsi="Arial" w:cs="Arial"/>
                <w:color w:val="000000" w:themeColor="text1"/>
                <w:sz w:val="20"/>
                <w:szCs w:val="20"/>
              </w:rPr>
              <w:t>s</w:t>
            </w:r>
            <w:r>
              <w:rPr>
                <w:rFonts w:ascii="Arial" w:eastAsia="Calibri" w:hAnsi="Arial" w:cs="Arial"/>
                <w:color w:val="000000" w:themeColor="text1"/>
                <w:sz w:val="20"/>
                <w:szCs w:val="20"/>
              </w:rPr>
              <w:t xml:space="preserve"> énergétique</w:t>
            </w:r>
            <w:r w:rsidR="00CA554A">
              <w:rPr>
                <w:rFonts w:ascii="Arial" w:eastAsia="Calibri" w:hAnsi="Arial" w:cs="Arial"/>
                <w:color w:val="000000" w:themeColor="text1"/>
                <w:sz w:val="20"/>
                <w:szCs w:val="20"/>
              </w:rPr>
              <w:t>s</w:t>
            </w:r>
          </w:p>
        </w:tc>
        <w:tc>
          <w:tcPr>
            <w:tcW w:w="3510" w:type="dxa"/>
          </w:tcPr>
          <w:p w14:paraId="40C6A6A2" w14:textId="00A3FD0A" w:rsidR="00006344" w:rsidRPr="00701064" w:rsidRDefault="00006344"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 xml:space="preserve">Consommation ventilation </w:t>
            </w:r>
          </w:p>
        </w:tc>
        <w:tc>
          <w:tcPr>
            <w:tcW w:w="2215" w:type="dxa"/>
            <w:vAlign w:val="center"/>
          </w:tcPr>
          <w:p w14:paraId="1FF37B22" w14:textId="63B7264F"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355B9230" w14:textId="605C53C0"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006344" w:rsidRPr="00F77764" w14:paraId="56A0CD56" w14:textId="1503F8F5" w:rsidTr="0000634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vAlign w:val="center"/>
          </w:tcPr>
          <w:p w14:paraId="3166CCB3" w14:textId="77777777" w:rsidR="00006344" w:rsidRPr="00F77764" w:rsidRDefault="00006344" w:rsidP="005B213D">
            <w:pPr>
              <w:rPr>
                <w:rFonts w:ascii="Arial" w:eastAsia="Calibri" w:hAnsi="Arial" w:cs="Arial"/>
                <w:color w:val="000000" w:themeColor="text1"/>
                <w:sz w:val="20"/>
                <w:szCs w:val="20"/>
              </w:rPr>
            </w:pPr>
          </w:p>
        </w:tc>
        <w:tc>
          <w:tcPr>
            <w:tcW w:w="3510" w:type="dxa"/>
          </w:tcPr>
          <w:p w14:paraId="4FC7AEB7" w14:textId="6F7846B2" w:rsidR="00006344" w:rsidRPr="00701064" w:rsidRDefault="00006344"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Consommation éclairage (inclus parkings)</w:t>
            </w:r>
          </w:p>
        </w:tc>
        <w:tc>
          <w:tcPr>
            <w:tcW w:w="2215" w:type="dxa"/>
            <w:vAlign w:val="center"/>
          </w:tcPr>
          <w:p w14:paraId="3A868B75" w14:textId="044593D2" w:rsidR="00006344" w:rsidRPr="00006344" w:rsidRDefault="00006344"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54728759" w14:textId="5105CCF5" w:rsidR="00006344" w:rsidRPr="00006344" w:rsidRDefault="00006344"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006344" w:rsidRPr="00F77764" w14:paraId="419BCFD6" w14:textId="48BF51F3" w:rsidTr="00006344">
        <w:trPr>
          <w:trHeight w:val="255"/>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vAlign w:val="center"/>
          </w:tcPr>
          <w:p w14:paraId="71F2412B" w14:textId="77777777" w:rsidR="00006344" w:rsidRPr="00F77764" w:rsidRDefault="00006344" w:rsidP="005B213D">
            <w:pPr>
              <w:rPr>
                <w:rFonts w:ascii="Arial" w:eastAsia="Calibri" w:hAnsi="Arial" w:cs="Arial"/>
                <w:color w:val="000000" w:themeColor="text1"/>
                <w:sz w:val="20"/>
                <w:szCs w:val="20"/>
              </w:rPr>
            </w:pPr>
          </w:p>
        </w:tc>
        <w:tc>
          <w:tcPr>
            <w:tcW w:w="3510" w:type="dxa"/>
          </w:tcPr>
          <w:p w14:paraId="75BB0228" w14:textId="69091201" w:rsidR="00006344" w:rsidRPr="00701064" w:rsidRDefault="00006344"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Consommation ECS</w:t>
            </w:r>
          </w:p>
        </w:tc>
        <w:tc>
          <w:tcPr>
            <w:tcW w:w="2215" w:type="dxa"/>
            <w:vAlign w:val="center"/>
          </w:tcPr>
          <w:p w14:paraId="224EBC55" w14:textId="7C44A113"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6EB7B157" w14:textId="6694B588"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006344" w:rsidRPr="00F77764" w14:paraId="557C6DEE" w14:textId="181B3D2F" w:rsidTr="00006344">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vAlign w:val="center"/>
          </w:tcPr>
          <w:p w14:paraId="11811F1C" w14:textId="77777777" w:rsidR="00006344" w:rsidRPr="00F77764" w:rsidRDefault="00006344" w:rsidP="005B213D">
            <w:pPr>
              <w:rPr>
                <w:rFonts w:ascii="Arial" w:eastAsia="Calibri" w:hAnsi="Arial" w:cs="Arial"/>
                <w:color w:val="000000" w:themeColor="text1"/>
                <w:sz w:val="20"/>
                <w:szCs w:val="20"/>
              </w:rPr>
            </w:pPr>
          </w:p>
        </w:tc>
        <w:tc>
          <w:tcPr>
            <w:tcW w:w="3510" w:type="dxa"/>
          </w:tcPr>
          <w:p w14:paraId="21932AE6" w14:textId="3FE321DA" w:rsidR="00006344" w:rsidRPr="00701064" w:rsidRDefault="00006344"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Consommation chauffage</w:t>
            </w:r>
          </w:p>
        </w:tc>
        <w:tc>
          <w:tcPr>
            <w:tcW w:w="2215" w:type="dxa"/>
            <w:vAlign w:val="center"/>
          </w:tcPr>
          <w:p w14:paraId="25E17619" w14:textId="6FE4422C" w:rsidR="00006344" w:rsidRPr="00006344" w:rsidRDefault="00006344"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6807012C" w14:textId="72051D23" w:rsidR="00006344" w:rsidRPr="00006344" w:rsidRDefault="00006344"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006344" w:rsidRPr="00F77764" w14:paraId="56E56517" w14:textId="6FC4F1AA" w:rsidTr="00FB1C6E">
        <w:trPr>
          <w:trHeight w:val="325"/>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vAlign w:val="center"/>
          </w:tcPr>
          <w:p w14:paraId="21921CED" w14:textId="77777777" w:rsidR="00006344" w:rsidRPr="00F77764" w:rsidRDefault="00006344" w:rsidP="005B213D">
            <w:pPr>
              <w:rPr>
                <w:rFonts w:ascii="Arial" w:eastAsia="Calibri" w:hAnsi="Arial" w:cs="Arial"/>
                <w:color w:val="000000" w:themeColor="text1"/>
                <w:sz w:val="20"/>
                <w:szCs w:val="20"/>
              </w:rPr>
            </w:pPr>
          </w:p>
        </w:tc>
        <w:tc>
          <w:tcPr>
            <w:tcW w:w="3510" w:type="dxa"/>
          </w:tcPr>
          <w:p w14:paraId="7D6C854A" w14:textId="31EF5D9A" w:rsidR="00006344" w:rsidRPr="00701064" w:rsidRDefault="00006344"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Consommation froid</w:t>
            </w:r>
          </w:p>
        </w:tc>
        <w:tc>
          <w:tcPr>
            <w:tcW w:w="2215" w:type="dxa"/>
            <w:vAlign w:val="center"/>
          </w:tcPr>
          <w:p w14:paraId="474255E1" w14:textId="22CB7DF5"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7177EA2F" w14:textId="493BB5C9"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006344" w:rsidRPr="00F77764" w14:paraId="3628F71C" w14:textId="20600EC7" w:rsidTr="00006344">
        <w:trPr>
          <w:cnfStyle w:val="000000100000" w:firstRow="0" w:lastRow="0" w:firstColumn="0" w:lastColumn="0" w:oddVBand="0" w:evenVBand="0" w:oddHBand="1" w:evenHBand="0" w:firstRowFirstColumn="0" w:firstRowLastColumn="0" w:lastRowFirstColumn="0" w:lastRowLastColumn="0"/>
          <w:trHeight w:val="8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vAlign w:val="center"/>
          </w:tcPr>
          <w:p w14:paraId="396400B8" w14:textId="77777777" w:rsidR="00006344" w:rsidRPr="00F77764" w:rsidRDefault="00006344" w:rsidP="005B213D">
            <w:pPr>
              <w:rPr>
                <w:rFonts w:ascii="Arial" w:eastAsia="Calibri" w:hAnsi="Arial" w:cs="Arial"/>
                <w:color w:val="000000" w:themeColor="text1"/>
                <w:sz w:val="20"/>
                <w:szCs w:val="20"/>
              </w:rPr>
            </w:pPr>
          </w:p>
        </w:tc>
        <w:tc>
          <w:tcPr>
            <w:tcW w:w="3510" w:type="dxa"/>
          </w:tcPr>
          <w:p w14:paraId="4C7C52C2" w14:textId="5A20DF79" w:rsidR="00006344" w:rsidRPr="00701064" w:rsidRDefault="00006344"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Consommation usages spécifique</w:t>
            </w:r>
            <w:r w:rsidR="004F1803">
              <w:rPr>
                <w:rFonts w:ascii="Arial" w:eastAsia="Calibri" w:hAnsi="Arial" w:cs="Arial"/>
                <w:color w:val="000000" w:themeColor="text1"/>
                <w:sz w:val="20"/>
                <w:szCs w:val="20"/>
              </w:rPr>
              <w:t>s</w:t>
            </w:r>
            <w:r w:rsidR="00882B6E">
              <w:rPr>
                <w:rFonts w:ascii="Arial" w:eastAsia="Calibri" w:hAnsi="Arial" w:cs="Arial"/>
                <w:color w:val="000000" w:themeColor="text1"/>
                <w:sz w:val="20"/>
                <w:szCs w:val="20"/>
              </w:rPr>
              <w:t xml:space="preserve"> parties privées et communes</w:t>
            </w:r>
          </w:p>
        </w:tc>
        <w:tc>
          <w:tcPr>
            <w:tcW w:w="2215" w:type="dxa"/>
            <w:vAlign w:val="center"/>
          </w:tcPr>
          <w:p w14:paraId="587FB3FE" w14:textId="73ABF019" w:rsidR="00006344" w:rsidRPr="00006344" w:rsidRDefault="00006344"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2023ABF5" w14:textId="12B9B36B" w:rsidR="00006344" w:rsidRPr="00006344" w:rsidRDefault="00006344"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006344" w:rsidRPr="00F77764" w14:paraId="4D271FE5" w14:textId="13888A4F" w:rsidTr="00006344">
        <w:trPr>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vAlign w:val="center"/>
          </w:tcPr>
          <w:p w14:paraId="5C9CACDC" w14:textId="77777777" w:rsidR="00006344" w:rsidRPr="00F77764" w:rsidRDefault="00006344" w:rsidP="005B213D">
            <w:pPr>
              <w:rPr>
                <w:rFonts w:ascii="Arial" w:eastAsia="Calibri" w:hAnsi="Arial" w:cs="Arial"/>
                <w:color w:val="000000" w:themeColor="text1"/>
                <w:sz w:val="20"/>
                <w:szCs w:val="20"/>
              </w:rPr>
            </w:pPr>
          </w:p>
        </w:tc>
        <w:tc>
          <w:tcPr>
            <w:tcW w:w="3510" w:type="dxa"/>
          </w:tcPr>
          <w:p w14:paraId="01A05CE7" w14:textId="08FF7DF1" w:rsidR="00006344" w:rsidRPr="00701064" w:rsidRDefault="00006344"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Consommation des bornes de recharges de véhicules électriques</w:t>
            </w:r>
          </w:p>
        </w:tc>
        <w:tc>
          <w:tcPr>
            <w:tcW w:w="2215" w:type="dxa"/>
            <w:vAlign w:val="center"/>
          </w:tcPr>
          <w:p w14:paraId="0018A964" w14:textId="2626F5F4"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782EA3EE" w14:textId="7924C9B6"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006344" w:rsidRPr="00F77764" w14:paraId="43D72F11" w14:textId="3FE64A2D" w:rsidTr="00006344">
        <w:trPr>
          <w:cnfStyle w:val="000000100000" w:firstRow="0" w:lastRow="0" w:firstColumn="0" w:lastColumn="0" w:oddVBand="0" w:evenVBand="0" w:oddHBand="1" w:evenHBand="0" w:firstRowFirstColumn="0" w:firstRowLastColumn="0" w:lastRowFirstColumn="0" w:lastRowLastColumn="0"/>
          <w:trHeight w:val="297"/>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vAlign w:val="center"/>
          </w:tcPr>
          <w:p w14:paraId="3B4875BD" w14:textId="77777777" w:rsidR="00006344" w:rsidRPr="00F77764" w:rsidRDefault="00006344" w:rsidP="005B213D">
            <w:pPr>
              <w:rPr>
                <w:rFonts w:ascii="Arial" w:eastAsia="Calibri" w:hAnsi="Arial" w:cs="Arial"/>
                <w:color w:val="000000" w:themeColor="text1"/>
                <w:sz w:val="20"/>
                <w:szCs w:val="20"/>
              </w:rPr>
            </w:pPr>
          </w:p>
        </w:tc>
        <w:tc>
          <w:tcPr>
            <w:tcW w:w="3510" w:type="dxa"/>
          </w:tcPr>
          <w:p w14:paraId="65D9B7FD" w14:textId="2AACADE2" w:rsidR="00006344" w:rsidRPr="00701064" w:rsidRDefault="00006344"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Les consommations électriques auxiliaires</w:t>
            </w:r>
          </w:p>
        </w:tc>
        <w:tc>
          <w:tcPr>
            <w:tcW w:w="2215" w:type="dxa"/>
            <w:vAlign w:val="center"/>
          </w:tcPr>
          <w:p w14:paraId="6C744710" w14:textId="54012275" w:rsidR="00006344" w:rsidRPr="00006344" w:rsidRDefault="00006344"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00B86FDA" w14:textId="31B2CB89" w:rsidR="00006344" w:rsidRPr="00006344" w:rsidRDefault="00006344"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006344" w:rsidRPr="00F77764" w14:paraId="71325FA5" w14:textId="3EA7A6F5" w:rsidTr="00006344">
        <w:trPr>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vAlign w:val="center"/>
          </w:tcPr>
          <w:p w14:paraId="31357B90" w14:textId="77777777" w:rsidR="00006344" w:rsidRPr="00F77764" w:rsidRDefault="00006344" w:rsidP="005B213D">
            <w:pPr>
              <w:rPr>
                <w:rFonts w:ascii="Arial" w:eastAsia="Calibri" w:hAnsi="Arial" w:cs="Arial"/>
                <w:color w:val="000000" w:themeColor="text1"/>
                <w:sz w:val="20"/>
                <w:szCs w:val="20"/>
              </w:rPr>
            </w:pPr>
          </w:p>
        </w:tc>
        <w:tc>
          <w:tcPr>
            <w:tcW w:w="3510" w:type="dxa"/>
          </w:tcPr>
          <w:p w14:paraId="6BD21BBA" w14:textId="295A2139" w:rsidR="00006344" w:rsidRPr="00701064" w:rsidRDefault="00006344"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Le total de consommation électrique</w:t>
            </w:r>
          </w:p>
        </w:tc>
        <w:tc>
          <w:tcPr>
            <w:tcW w:w="2215" w:type="dxa"/>
            <w:vAlign w:val="center"/>
          </w:tcPr>
          <w:p w14:paraId="767E954B" w14:textId="4A93D212"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40BCD7A7" w14:textId="33371572"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006344" w:rsidRPr="00F77764" w14:paraId="79F3DF94" w14:textId="27A9EE06" w:rsidTr="00006344">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vAlign w:val="center"/>
          </w:tcPr>
          <w:p w14:paraId="348C3175" w14:textId="77777777" w:rsidR="00006344" w:rsidRPr="00F77764" w:rsidRDefault="00006344" w:rsidP="005B213D">
            <w:pPr>
              <w:rPr>
                <w:rFonts w:ascii="Arial" w:eastAsia="Calibri" w:hAnsi="Arial" w:cs="Arial"/>
                <w:color w:val="000000" w:themeColor="text1"/>
                <w:sz w:val="20"/>
                <w:szCs w:val="20"/>
              </w:rPr>
            </w:pPr>
          </w:p>
        </w:tc>
        <w:tc>
          <w:tcPr>
            <w:tcW w:w="3510" w:type="dxa"/>
          </w:tcPr>
          <w:p w14:paraId="01521A5E" w14:textId="7A7AE0E7" w:rsidR="00006344" w:rsidRPr="00701064" w:rsidRDefault="00006344"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Pour les dispositifs de stockage (électrique, thermique), par système : l’énergie stockée, déstockée et le niveau de charge</w:t>
            </w:r>
          </w:p>
        </w:tc>
        <w:tc>
          <w:tcPr>
            <w:tcW w:w="2215" w:type="dxa"/>
            <w:vAlign w:val="center"/>
          </w:tcPr>
          <w:p w14:paraId="45CA38DA" w14:textId="23EEE823" w:rsidR="00006344" w:rsidRPr="00006344" w:rsidRDefault="00006344"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3D1D132D" w14:textId="633E859D" w:rsidR="00006344" w:rsidRPr="00006344" w:rsidRDefault="00006344"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006344" w:rsidRPr="00F77764" w14:paraId="62B998B1" w14:textId="1F758BA1" w:rsidTr="00006344">
        <w:trPr>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vAlign w:val="center"/>
          </w:tcPr>
          <w:p w14:paraId="38BABA56" w14:textId="77777777" w:rsidR="00006344" w:rsidRPr="00F77764" w:rsidRDefault="00006344" w:rsidP="005B213D">
            <w:pPr>
              <w:rPr>
                <w:rFonts w:ascii="Arial" w:eastAsia="Calibri" w:hAnsi="Arial" w:cs="Arial"/>
                <w:color w:val="000000" w:themeColor="text1"/>
                <w:sz w:val="20"/>
                <w:szCs w:val="20"/>
              </w:rPr>
            </w:pPr>
          </w:p>
        </w:tc>
        <w:tc>
          <w:tcPr>
            <w:tcW w:w="3510" w:type="dxa"/>
          </w:tcPr>
          <w:p w14:paraId="6E8B3DC5" w14:textId="2E058291" w:rsidR="00006344" w:rsidRPr="00701064" w:rsidRDefault="00006344"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La puissance maximale en import et/ou export, horodatée, qui a été appelée par le bâtiment, durant la plage temporelle séparant deux acquisitions de données énergétiques </w:t>
            </w:r>
          </w:p>
        </w:tc>
        <w:tc>
          <w:tcPr>
            <w:tcW w:w="2215" w:type="dxa"/>
            <w:vAlign w:val="center"/>
          </w:tcPr>
          <w:p w14:paraId="6ECDA82C" w14:textId="1F4C5A43"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7B7A50A3" w14:textId="7098B1A6"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006344" w:rsidRPr="00F77764" w14:paraId="73CB9530" w14:textId="1E74836A" w:rsidTr="00006344">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val="restart"/>
            <w:tcBorders>
              <w:left w:val="single" w:sz="4" w:space="0" w:color="auto"/>
            </w:tcBorders>
            <w:shd w:val="clear" w:color="auto" w:fill="CCCCCC"/>
            <w:vAlign w:val="center"/>
          </w:tcPr>
          <w:p w14:paraId="0523B01F" w14:textId="6B1EBF5D" w:rsidR="00006344" w:rsidRPr="00F77764" w:rsidRDefault="00006344" w:rsidP="005B213D">
            <w:pPr>
              <w:rPr>
                <w:rFonts w:ascii="Arial" w:eastAsia="Calibri" w:hAnsi="Arial" w:cs="Arial"/>
                <w:color w:val="000000" w:themeColor="text1"/>
                <w:sz w:val="20"/>
                <w:szCs w:val="20"/>
              </w:rPr>
            </w:pPr>
            <w:r>
              <w:rPr>
                <w:rFonts w:ascii="Arial" w:eastAsia="Calibri" w:hAnsi="Arial" w:cs="Arial"/>
                <w:color w:val="000000" w:themeColor="text1"/>
                <w:sz w:val="20"/>
                <w:szCs w:val="20"/>
              </w:rPr>
              <w:t>Facteur d’influence</w:t>
            </w:r>
          </w:p>
        </w:tc>
        <w:tc>
          <w:tcPr>
            <w:tcW w:w="3510" w:type="dxa"/>
          </w:tcPr>
          <w:p w14:paraId="4528455E" w14:textId="5718BD30" w:rsidR="00006344" w:rsidRPr="00701064" w:rsidRDefault="00006344"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La température de consigne ou température ambiante moyenne</w:t>
            </w:r>
          </w:p>
        </w:tc>
        <w:tc>
          <w:tcPr>
            <w:tcW w:w="2215" w:type="dxa"/>
            <w:vAlign w:val="center"/>
          </w:tcPr>
          <w:p w14:paraId="34F9F227" w14:textId="4F2F841F" w:rsidR="00006344" w:rsidRPr="00006344" w:rsidRDefault="00006344"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76E23945" w14:textId="2CE41070" w:rsidR="00006344" w:rsidRPr="00006344" w:rsidRDefault="00006344"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006344" w:rsidRPr="00F77764" w14:paraId="59AD55A4" w14:textId="5FBBFC02" w:rsidTr="00006344">
        <w:trPr>
          <w:trHeight w:val="8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CCCCCC"/>
            <w:vAlign w:val="center"/>
          </w:tcPr>
          <w:p w14:paraId="6427362A" w14:textId="77777777" w:rsidR="00006344" w:rsidRPr="00F77764" w:rsidRDefault="00006344" w:rsidP="005B213D">
            <w:pPr>
              <w:rPr>
                <w:rFonts w:ascii="Arial" w:eastAsia="Calibri" w:hAnsi="Arial" w:cs="Arial"/>
                <w:color w:val="000000" w:themeColor="text1"/>
                <w:sz w:val="20"/>
                <w:szCs w:val="20"/>
              </w:rPr>
            </w:pPr>
          </w:p>
        </w:tc>
        <w:tc>
          <w:tcPr>
            <w:tcW w:w="3510" w:type="dxa"/>
          </w:tcPr>
          <w:p w14:paraId="4F55E078" w14:textId="6DC06C22" w:rsidR="00006344" w:rsidRPr="00701064" w:rsidRDefault="00006344"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 xml:space="preserve">La température extérieure </w:t>
            </w:r>
            <w:r w:rsidR="00A15391">
              <w:rPr>
                <w:rFonts w:ascii="Arial" w:eastAsia="Calibri" w:hAnsi="Arial" w:cs="Arial"/>
                <w:color w:val="000000" w:themeColor="text1"/>
                <w:sz w:val="20"/>
                <w:szCs w:val="20"/>
              </w:rPr>
              <w:t xml:space="preserve">locale </w:t>
            </w:r>
            <w:r w:rsidRPr="00701064">
              <w:rPr>
                <w:rFonts w:ascii="Arial" w:eastAsia="Calibri" w:hAnsi="Arial" w:cs="Arial"/>
                <w:color w:val="000000" w:themeColor="text1"/>
                <w:sz w:val="20"/>
                <w:szCs w:val="20"/>
              </w:rPr>
              <w:t xml:space="preserve">et </w:t>
            </w:r>
            <w:r w:rsidR="00A15391">
              <w:rPr>
                <w:rFonts w:ascii="Arial" w:eastAsia="Calibri" w:hAnsi="Arial" w:cs="Arial"/>
                <w:color w:val="000000" w:themeColor="text1"/>
                <w:sz w:val="20"/>
                <w:szCs w:val="20"/>
              </w:rPr>
              <w:t xml:space="preserve">le </w:t>
            </w:r>
            <w:r w:rsidRPr="00701064">
              <w:rPr>
                <w:rFonts w:ascii="Arial" w:eastAsia="Calibri" w:hAnsi="Arial" w:cs="Arial"/>
                <w:color w:val="000000" w:themeColor="text1"/>
                <w:sz w:val="20"/>
                <w:szCs w:val="20"/>
              </w:rPr>
              <w:t>nombre de DJU 18</w:t>
            </w:r>
          </w:p>
        </w:tc>
        <w:tc>
          <w:tcPr>
            <w:tcW w:w="2215" w:type="dxa"/>
            <w:vAlign w:val="center"/>
          </w:tcPr>
          <w:p w14:paraId="2C91350F" w14:textId="6CEC738C"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49BFC0F4" w14:textId="44575827" w:rsidR="00006344" w:rsidRPr="00006344" w:rsidRDefault="00006344"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5B5841" w:rsidRPr="00F77764" w14:paraId="6E970AFF" w14:textId="77777777" w:rsidTr="00BC1F1F">
        <w:trPr>
          <w:cnfStyle w:val="000000100000" w:firstRow="0" w:lastRow="0" w:firstColumn="0" w:lastColumn="0" w:oddVBand="0" w:evenVBand="0" w:oddHBand="1" w:evenHBand="0" w:firstRowFirstColumn="0" w:firstRowLastColumn="0" w:lastRowFirstColumn="0" w:lastRowLastColumn="0"/>
          <w:trHeight w:val="52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CCCCCC"/>
            <w:vAlign w:val="center"/>
          </w:tcPr>
          <w:p w14:paraId="4A3E8168" w14:textId="77777777" w:rsidR="005B5841" w:rsidRPr="00F77764" w:rsidRDefault="005B5841" w:rsidP="005B213D">
            <w:pPr>
              <w:rPr>
                <w:rFonts w:ascii="Arial" w:eastAsia="Calibri" w:hAnsi="Arial" w:cs="Arial"/>
                <w:color w:val="000000" w:themeColor="text1"/>
                <w:sz w:val="20"/>
                <w:szCs w:val="20"/>
              </w:rPr>
            </w:pPr>
          </w:p>
        </w:tc>
        <w:tc>
          <w:tcPr>
            <w:tcW w:w="3510" w:type="dxa"/>
          </w:tcPr>
          <w:p w14:paraId="5AF749C6" w14:textId="5DDDF16E" w:rsidR="005B5841" w:rsidRPr="00701064" w:rsidRDefault="005B5841" w:rsidP="00A15391">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 xml:space="preserve">Pour </w:t>
            </w:r>
            <w:r>
              <w:rPr>
                <w:rFonts w:ascii="Arial" w:eastAsia="Calibri" w:hAnsi="Arial" w:cs="Arial"/>
                <w:color w:val="000000" w:themeColor="text1"/>
                <w:sz w:val="20"/>
                <w:szCs w:val="20"/>
              </w:rPr>
              <w:t xml:space="preserve">les </w:t>
            </w:r>
            <w:r w:rsidRPr="00701064">
              <w:rPr>
                <w:rFonts w:ascii="Arial" w:eastAsia="Calibri" w:hAnsi="Arial" w:cs="Arial"/>
                <w:color w:val="000000" w:themeColor="text1"/>
                <w:sz w:val="20"/>
                <w:szCs w:val="20"/>
              </w:rPr>
              <w:t>locaux d’activité</w:t>
            </w:r>
            <w:r>
              <w:rPr>
                <w:rFonts w:ascii="Arial" w:eastAsia="Calibri" w:hAnsi="Arial" w:cs="Arial"/>
                <w:color w:val="000000" w:themeColor="text1"/>
                <w:sz w:val="20"/>
                <w:szCs w:val="20"/>
              </w:rPr>
              <w:t xml:space="preserve"> (commerces</w:t>
            </w:r>
            <w:r w:rsidRPr="00701064">
              <w:rPr>
                <w:rFonts w:ascii="Arial" w:eastAsia="Calibri" w:hAnsi="Arial" w:cs="Arial"/>
                <w:color w:val="000000" w:themeColor="text1"/>
                <w:sz w:val="20"/>
                <w:szCs w:val="20"/>
              </w:rPr>
              <w:t>,</w:t>
            </w:r>
            <w:r>
              <w:rPr>
                <w:rFonts w:ascii="Arial" w:eastAsia="Calibri" w:hAnsi="Arial" w:cs="Arial"/>
                <w:color w:val="000000" w:themeColor="text1"/>
                <w:sz w:val="20"/>
                <w:szCs w:val="20"/>
              </w:rPr>
              <w:t xml:space="preserve"> tertiaire)</w:t>
            </w:r>
            <w:r w:rsidRPr="00701064">
              <w:rPr>
                <w:rFonts w:ascii="Arial" w:eastAsia="Calibri" w:hAnsi="Arial" w:cs="Arial"/>
                <w:color w:val="000000" w:themeColor="text1"/>
                <w:sz w:val="20"/>
                <w:szCs w:val="20"/>
              </w:rPr>
              <w:t xml:space="preserve"> la plage d’ouverture journalière</w:t>
            </w:r>
          </w:p>
        </w:tc>
        <w:tc>
          <w:tcPr>
            <w:tcW w:w="2215" w:type="dxa"/>
            <w:vAlign w:val="center"/>
          </w:tcPr>
          <w:p w14:paraId="5BD60659" w14:textId="6B3CB7AE" w:rsidR="005B5841" w:rsidRPr="00006344"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3CBE60DE" w14:textId="135F72FE" w:rsidR="005B5841" w:rsidRPr="00006344"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5B5841" w:rsidRPr="00F77764" w14:paraId="597AA23C" w14:textId="5C5A1D84" w:rsidTr="00BC1F1F">
        <w:trPr>
          <w:trHeight w:val="52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CCCCCC"/>
            <w:vAlign w:val="center"/>
          </w:tcPr>
          <w:p w14:paraId="69BB6292" w14:textId="77777777" w:rsidR="005B5841" w:rsidRPr="00F77764" w:rsidRDefault="005B5841" w:rsidP="005B213D">
            <w:pPr>
              <w:rPr>
                <w:rFonts w:ascii="Arial" w:eastAsia="Calibri" w:hAnsi="Arial" w:cs="Arial"/>
                <w:color w:val="000000" w:themeColor="text1"/>
                <w:sz w:val="20"/>
                <w:szCs w:val="20"/>
              </w:rPr>
            </w:pPr>
          </w:p>
        </w:tc>
        <w:tc>
          <w:tcPr>
            <w:tcW w:w="3510" w:type="dxa"/>
          </w:tcPr>
          <w:p w14:paraId="54C16DC1" w14:textId="35D1AE57" w:rsidR="005B5841" w:rsidRPr="00701064" w:rsidRDefault="005B5841"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La température de soufflage de la CTA ou système de ventilation</w:t>
            </w:r>
          </w:p>
        </w:tc>
        <w:tc>
          <w:tcPr>
            <w:tcW w:w="2215" w:type="dxa"/>
            <w:vAlign w:val="center"/>
          </w:tcPr>
          <w:p w14:paraId="1B9C627A" w14:textId="4619BD57" w:rsidR="005B5841" w:rsidRPr="00006344" w:rsidRDefault="005B5841"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c>
          <w:tcPr>
            <w:tcW w:w="2170" w:type="dxa"/>
            <w:tcBorders>
              <w:right w:val="single" w:sz="4" w:space="0" w:color="auto"/>
            </w:tcBorders>
            <w:vAlign w:val="center"/>
          </w:tcPr>
          <w:p w14:paraId="082B38BC" w14:textId="65DDA43C" w:rsidR="005B5841" w:rsidRPr="00006344" w:rsidRDefault="005B5841"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sidRPr="00006344">
              <w:rPr>
                <w:rFonts w:ascii="Arial" w:eastAsia="Calibri" w:hAnsi="Arial" w:cs="Arial"/>
                <w:color w:val="00B050"/>
                <w:sz w:val="20"/>
                <w:szCs w:val="20"/>
              </w:rPr>
              <w:t>Oui</w:t>
            </w:r>
          </w:p>
        </w:tc>
      </w:tr>
      <w:tr w:rsidR="005B5841" w:rsidRPr="00F77764" w14:paraId="28B06DDA" w14:textId="77777777" w:rsidTr="00006344">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val="restart"/>
            <w:tcBorders>
              <w:left w:val="single" w:sz="4" w:space="0" w:color="auto"/>
            </w:tcBorders>
            <w:shd w:val="clear" w:color="auto" w:fill="FFFFFF" w:themeFill="background1"/>
            <w:vAlign w:val="center"/>
          </w:tcPr>
          <w:p w14:paraId="689E3A23" w14:textId="46BBF9E9" w:rsidR="005B5841" w:rsidRDefault="005B5841" w:rsidP="005B213D">
            <w:pPr>
              <w:rPr>
                <w:rFonts w:ascii="Arial" w:eastAsia="Calibri" w:hAnsi="Arial" w:cs="Arial"/>
                <w:color w:val="000000" w:themeColor="text1"/>
                <w:sz w:val="20"/>
                <w:szCs w:val="20"/>
              </w:rPr>
            </w:pPr>
            <w:r w:rsidRPr="00B926E5">
              <w:rPr>
                <w:rFonts w:ascii="Arial" w:eastAsia="Calibri" w:hAnsi="Arial" w:cs="Arial"/>
                <w:color w:val="000000" w:themeColor="text1"/>
                <w:sz w:val="20"/>
                <w:szCs w:val="20"/>
              </w:rPr>
              <w:t>Capacité d’acquisition de données depuis un système d’information tiers</w:t>
            </w:r>
          </w:p>
        </w:tc>
        <w:tc>
          <w:tcPr>
            <w:tcW w:w="3510" w:type="dxa"/>
          </w:tcPr>
          <w:p w14:paraId="19294D19" w14:textId="6E560CC8" w:rsidR="005B5841" w:rsidRPr="002B2CEF" w:rsidRDefault="005B5841" w:rsidP="00E6314C">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000000" w:themeColor="text1"/>
                <w:sz w:val="20"/>
                <w:szCs w:val="20"/>
              </w:rPr>
              <w:t>O</w:t>
            </w:r>
            <w:r w:rsidRPr="002B2CEF">
              <w:rPr>
                <w:rFonts w:ascii="Arial" w:eastAsia="Calibri" w:hAnsi="Arial" w:cs="Arial"/>
                <w:color w:val="000000" w:themeColor="text1"/>
                <w:sz w:val="20"/>
                <w:szCs w:val="20"/>
              </w:rPr>
              <w:t>rdres de flexibilités</w:t>
            </w:r>
          </w:p>
        </w:tc>
        <w:tc>
          <w:tcPr>
            <w:tcW w:w="2215" w:type="dxa"/>
            <w:vAlign w:val="center"/>
          </w:tcPr>
          <w:p w14:paraId="607F7FA3" w14:textId="7E51E5B8" w:rsidR="005B5841" w:rsidRPr="005835F4"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c>
          <w:tcPr>
            <w:tcW w:w="2170" w:type="dxa"/>
            <w:tcBorders>
              <w:right w:val="single" w:sz="4" w:space="0" w:color="auto"/>
            </w:tcBorders>
            <w:vAlign w:val="center"/>
          </w:tcPr>
          <w:p w14:paraId="16507BF7" w14:textId="03AEC981" w:rsidR="005B5841" w:rsidRPr="005835F4"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r>
      <w:tr w:rsidR="005B5841" w:rsidRPr="00F77764" w14:paraId="5CA4C58E" w14:textId="77777777" w:rsidTr="00006344">
        <w:trPr>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vAlign w:val="center"/>
          </w:tcPr>
          <w:p w14:paraId="405F855D" w14:textId="77777777" w:rsidR="005B5841" w:rsidRDefault="005B5841" w:rsidP="005B213D">
            <w:pPr>
              <w:rPr>
                <w:rFonts w:ascii="Arial" w:eastAsia="Calibri" w:hAnsi="Arial" w:cs="Arial"/>
                <w:color w:val="000000" w:themeColor="text1"/>
                <w:sz w:val="20"/>
                <w:szCs w:val="20"/>
              </w:rPr>
            </w:pPr>
          </w:p>
        </w:tc>
        <w:tc>
          <w:tcPr>
            <w:tcW w:w="3510" w:type="dxa"/>
          </w:tcPr>
          <w:p w14:paraId="2B8C1096" w14:textId="73FD3095" w:rsidR="005B5841" w:rsidRPr="006B5457" w:rsidRDefault="005B5841" w:rsidP="002B2CEF">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000000" w:themeColor="text1"/>
                <w:sz w:val="20"/>
                <w:szCs w:val="20"/>
              </w:rPr>
              <w:t>Signaux</w:t>
            </w:r>
            <w:r w:rsidRPr="002B2CEF">
              <w:rPr>
                <w:rFonts w:ascii="Arial" w:eastAsia="Calibri" w:hAnsi="Arial" w:cs="Arial"/>
                <w:color w:val="000000" w:themeColor="text1"/>
                <w:sz w:val="20"/>
                <w:szCs w:val="20"/>
              </w:rPr>
              <w:t xml:space="preserve"> tarifaires de fourniture d’énergie (électricité, gaz, chaleur, froid)</w:t>
            </w:r>
          </w:p>
        </w:tc>
        <w:tc>
          <w:tcPr>
            <w:tcW w:w="2215" w:type="dxa"/>
            <w:vAlign w:val="center"/>
          </w:tcPr>
          <w:p w14:paraId="37650F21" w14:textId="654837EC" w:rsidR="005B5841" w:rsidRPr="005835F4" w:rsidRDefault="005B5841"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c>
          <w:tcPr>
            <w:tcW w:w="2170" w:type="dxa"/>
            <w:tcBorders>
              <w:right w:val="single" w:sz="4" w:space="0" w:color="auto"/>
            </w:tcBorders>
            <w:vAlign w:val="center"/>
          </w:tcPr>
          <w:p w14:paraId="3B022727" w14:textId="3B90D602" w:rsidR="005B5841" w:rsidRPr="005835F4" w:rsidRDefault="005B5841"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B050"/>
                <w:sz w:val="20"/>
                <w:szCs w:val="20"/>
              </w:rPr>
            </w:pPr>
            <w:r>
              <w:rPr>
                <w:rFonts w:ascii="Arial" w:eastAsia="Calibri" w:hAnsi="Arial" w:cs="Arial"/>
                <w:color w:val="00B050"/>
                <w:sz w:val="20"/>
                <w:szCs w:val="20"/>
              </w:rPr>
              <w:t>Oui</w:t>
            </w:r>
          </w:p>
        </w:tc>
      </w:tr>
      <w:tr w:rsidR="005B5841" w:rsidRPr="00F77764" w14:paraId="3F9E6180" w14:textId="77777777" w:rsidTr="00A755AD">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2311" w:type="dxa"/>
            <w:tcBorders>
              <w:left w:val="single" w:sz="4" w:space="0" w:color="auto"/>
            </w:tcBorders>
            <w:shd w:val="clear" w:color="auto" w:fill="CCCCCC"/>
            <w:vAlign w:val="center"/>
          </w:tcPr>
          <w:p w14:paraId="27F8C624" w14:textId="3A0F354E" w:rsidR="005B5841" w:rsidRDefault="005B5841" w:rsidP="005B213D">
            <w:pPr>
              <w:rPr>
                <w:rFonts w:ascii="Arial" w:eastAsia="Calibri" w:hAnsi="Arial" w:cs="Arial"/>
                <w:color w:val="000000" w:themeColor="text1"/>
                <w:sz w:val="20"/>
                <w:szCs w:val="20"/>
              </w:rPr>
            </w:pPr>
            <w:r>
              <w:rPr>
                <w:rFonts w:ascii="Arial" w:eastAsia="Calibri" w:hAnsi="Arial" w:cs="Arial"/>
                <w:color w:val="000000" w:themeColor="text1"/>
                <w:sz w:val="20"/>
                <w:szCs w:val="20"/>
              </w:rPr>
              <w:t>Dictionnaire numérique des points de comptages</w:t>
            </w:r>
          </w:p>
        </w:tc>
        <w:tc>
          <w:tcPr>
            <w:tcW w:w="3510" w:type="dxa"/>
          </w:tcPr>
          <w:p w14:paraId="0DD61A30" w14:textId="4831DDC6" w:rsidR="005B5841" w:rsidRPr="00006344" w:rsidRDefault="005B5841"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6B5457">
              <w:rPr>
                <w:rFonts w:ascii="Arial" w:eastAsia="Calibri" w:hAnsi="Arial" w:cs="Arial"/>
                <w:color w:val="000000" w:themeColor="text1"/>
                <w:sz w:val="20"/>
                <w:szCs w:val="20"/>
              </w:rPr>
              <w:t xml:space="preserve">Pour chaque grandeur mesurée : une description de la grandeur mesurée, son unité, une plage de valeur de vraisemblance, le type de </w:t>
            </w:r>
            <w:r w:rsidRPr="006B5457">
              <w:rPr>
                <w:rFonts w:ascii="Arial" w:eastAsia="Calibri" w:hAnsi="Arial" w:cs="Arial"/>
                <w:color w:val="000000" w:themeColor="text1"/>
                <w:sz w:val="20"/>
                <w:szCs w:val="20"/>
              </w:rPr>
              <w:lastRenderedPageBreak/>
              <w:t>capteur (index ou valeur instantanée), la localisation du capteur sur un plan du bâtiment (possible interaction avec la maquette BIM), la référence de l'équipement de mesure (marque et modèle).</w:t>
            </w:r>
          </w:p>
        </w:tc>
        <w:tc>
          <w:tcPr>
            <w:tcW w:w="2215" w:type="dxa"/>
            <w:vAlign w:val="center"/>
          </w:tcPr>
          <w:p w14:paraId="69B7655F" w14:textId="48EA98ED" w:rsidR="005B5841" w:rsidRPr="005835F4"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5835F4">
              <w:rPr>
                <w:rFonts w:ascii="Arial" w:eastAsia="Calibri" w:hAnsi="Arial" w:cs="Arial"/>
                <w:color w:val="00B050"/>
                <w:sz w:val="20"/>
                <w:szCs w:val="20"/>
              </w:rPr>
              <w:lastRenderedPageBreak/>
              <w:t>Oui</w:t>
            </w:r>
          </w:p>
        </w:tc>
        <w:tc>
          <w:tcPr>
            <w:tcW w:w="2170" w:type="dxa"/>
            <w:tcBorders>
              <w:right w:val="single" w:sz="4" w:space="0" w:color="auto"/>
            </w:tcBorders>
            <w:vAlign w:val="center"/>
          </w:tcPr>
          <w:p w14:paraId="3BB8E7B8" w14:textId="4F0EFACC" w:rsidR="005B5841" w:rsidRPr="005835F4"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B050"/>
                <w:sz w:val="20"/>
                <w:szCs w:val="20"/>
              </w:rPr>
            </w:pPr>
            <w:r w:rsidRPr="005835F4">
              <w:rPr>
                <w:rFonts w:ascii="Arial" w:eastAsia="Calibri" w:hAnsi="Arial" w:cs="Arial"/>
                <w:color w:val="00B050"/>
                <w:sz w:val="20"/>
                <w:szCs w:val="20"/>
              </w:rPr>
              <w:t>Oui</w:t>
            </w:r>
          </w:p>
        </w:tc>
      </w:tr>
      <w:tr w:rsidR="005B5841" w:rsidRPr="00F77764" w14:paraId="0B51F96E" w14:textId="77777777" w:rsidTr="00A755AD">
        <w:trPr>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val="restart"/>
            <w:tcBorders>
              <w:left w:val="single" w:sz="4" w:space="0" w:color="auto"/>
            </w:tcBorders>
            <w:shd w:val="clear" w:color="auto" w:fill="FFFFFF" w:themeFill="background1"/>
            <w:vAlign w:val="center"/>
          </w:tcPr>
          <w:p w14:paraId="694E3461" w14:textId="6D1567CC" w:rsidR="005B5841" w:rsidRDefault="005B5841" w:rsidP="005B213D">
            <w:pPr>
              <w:rPr>
                <w:rFonts w:ascii="Arial" w:eastAsia="Calibri" w:hAnsi="Arial" w:cs="Arial"/>
                <w:color w:val="000000" w:themeColor="text1"/>
                <w:sz w:val="20"/>
                <w:szCs w:val="20"/>
              </w:rPr>
            </w:pPr>
            <w:r>
              <w:rPr>
                <w:rFonts w:ascii="Arial" w:eastAsia="Calibri" w:hAnsi="Arial" w:cs="Arial"/>
                <w:color w:val="000000" w:themeColor="text1"/>
                <w:sz w:val="20"/>
                <w:szCs w:val="20"/>
              </w:rPr>
              <w:t>Données complémentaires</w:t>
            </w:r>
          </w:p>
        </w:tc>
        <w:tc>
          <w:tcPr>
            <w:tcW w:w="3510" w:type="dxa"/>
          </w:tcPr>
          <w:p w14:paraId="783C687E" w14:textId="7D34CD84" w:rsidR="005B5841" w:rsidRPr="00006344" w:rsidRDefault="005B5841"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006344">
              <w:rPr>
                <w:rFonts w:ascii="Arial" w:eastAsia="Calibri" w:hAnsi="Arial" w:cs="Arial"/>
                <w:color w:val="000000" w:themeColor="text1"/>
                <w:sz w:val="20"/>
                <w:szCs w:val="20"/>
              </w:rPr>
              <w:t>Données de conception thermique du bâtiment (isolation thermique de l’enveloppe extérieure et intérieure, ponts thermiques, caractéristique des parois vitrée, perméabilité à l’air)</w:t>
            </w:r>
          </w:p>
        </w:tc>
        <w:tc>
          <w:tcPr>
            <w:tcW w:w="2215" w:type="dxa"/>
            <w:vAlign w:val="center"/>
          </w:tcPr>
          <w:p w14:paraId="4081A242" w14:textId="12CDDD05" w:rsidR="005B5841" w:rsidRDefault="005B5841"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c>
          <w:tcPr>
            <w:tcW w:w="2170" w:type="dxa"/>
            <w:tcBorders>
              <w:right w:val="single" w:sz="4" w:space="0" w:color="auto"/>
            </w:tcBorders>
            <w:vAlign w:val="center"/>
          </w:tcPr>
          <w:p w14:paraId="483A9AD0" w14:textId="652199A2" w:rsidR="005B5841" w:rsidRDefault="005B5841"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r>
      <w:tr w:rsidR="005B5841" w:rsidRPr="00F77764" w14:paraId="36B01C29" w14:textId="6736EF5A" w:rsidTr="00A755AD">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vAlign w:val="center"/>
          </w:tcPr>
          <w:p w14:paraId="48D1D555" w14:textId="690CE1E4" w:rsidR="005B5841" w:rsidRPr="00F77764" w:rsidRDefault="005B5841" w:rsidP="005B213D">
            <w:pPr>
              <w:rPr>
                <w:rFonts w:ascii="Arial" w:eastAsia="Calibri" w:hAnsi="Arial" w:cs="Arial"/>
                <w:color w:val="000000" w:themeColor="text1"/>
                <w:sz w:val="20"/>
                <w:szCs w:val="20"/>
              </w:rPr>
            </w:pPr>
          </w:p>
        </w:tc>
        <w:tc>
          <w:tcPr>
            <w:tcW w:w="3510" w:type="dxa"/>
          </w:tcPr>
          <w:p w14:paraId="34F202CF" w14:textId="39CF1EA1" w:rsidR="005B5841" w:rsidRPr="00701064" w:rsidRDefault="005B5841"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Les consommations d’eau</w:t>
            </w:r>
            <w:r>
              <w:rPr>
                <w:rFonts w:ascii="Arial" w:eastAsia="Calibri" w:hAnsi="Arial" w:cs="Arial"/>
                <w:color w:val="000000" w:themeColor="text1"/>
                <w:sz w:val="20"/>
                <w:szCs w:val="20"/>
              </w:rPr>
              <w:t xml:space="preserve"> de ville</w:t>
            </w:r>
          </w:p>
        </w:tc>
        <w:tc>
          <w:tcPr>
            <w:tcW w:w="2215" w:type="dxa"/>
            <w:vAlign w:val="center"/>
          </w:tcPr>
          <w:p w14:paraId="43628C60" w14:textId="7AA2DF8E" w:rsidR="005B5841" w:rsidRPr="00F77764"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c>
          <w:tcPr>
            <w:tcW w:w="2170" w:type="dxa"/>
            <w:tcBorders>
              <w:right w:val="single" w:sz="4" w:space="0" w:color="auto"/>
            </w:tcBorders>
            <w:vAlign w:val="center"/>
          </w:tcPr>
          <w:p w14:paraId="418945EF" w14:textId="59DEF4C3" w:rsidR="005B5841"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r>
      <w:tr w:rsidR="005B5841" w:rsidRPr="00F77764" w14:paraId="6B50D012" w14:textId="4A4CAD6D" w:rsidTr="00A755AD">
        <w:trPr>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tcPr>
          <w:p w14:paraId="1D353035" w14:textId="77777777" w:rsidR="005B5841" w:rsidRPr="00F77764" w:rsidRDefault="005B5841" w:rsidP="00623E11">
            <w:pPr>
              <w:jc w:val="center"/>
              <w:rPr>
                <w:rFonts w:ascii="Arial" w:eastAsia="Calibri" w:hAnsi="Arial" w:cs="Arial"/>
                <w:color w:val="000000" w:themeColor="text1"/>
                <w:sz w:val="20"/>
                <w:szCs w:val="20"/>
              </w:rPr>
            </w:pPr>
          </w:p>
        </w:tc>
        <w:tc>
          <w:tcPr>
            <w:tcW w:w="3510" w:type="dxa"/>
          </w:tcPr>
          <w:p w14:paraId="1C871688" w14:textId="679E418A" w:rsidR="005B5841" w:rsidRPr="00701064" w:rsidRDefault="005B5841"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Débits et température de livraison/retour des réseaux de distribution de chaleur</w:t>
            </w:r>
          </w:p>
        </w:tc>
        <w:tc>
          <w:tcPr>
            <w:tcW w:w="2215" w:type="dxa"/>
            <w:vAlign w:val="center"/>
          </w:tcPr>
          <w:p w14:paraId="05781881" w14:textId="73E9D8F1" w:rsidR="005B5841" w:rsidRPr="00F77764" w:rsidRDefault="005B5841"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c>
          <w:tcPr>
            <w:tcW w:w="2170" w:type="dxa"/>
            <w:tcBorders>
              <w:right w:val="single" w:sz="4" w:space="0" w:color="auto"/>
            </w:tcBorders>
            <w:vAlign w:val="center"/>
          </w:tcPr>
          <w:p w14:paraId="7AA61300" w14:textId="6DC8C8D4" w:rsidR="005B5841" w:rsidRPr="001428AE" w:rsidRDefault="005B5841"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r>
      <w:tr w:rsidR="005B5841" w:rsidRPr="00F77764" w14:paraId="08F50238" w14:textId="5033D020" w:rsidTr="00A755AD">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tcPr>
          <w:p w14:paraId="164B401F" w14:textId="77777777" w:rsidR="005B5841" w:rsidRPr="00F77764" w:rsidRDefault="005B5841" w:rsidP="00623E11">
            <w:pPr>
              <w:jc w:val="center"/>
              <w:rPr>
                <w:rFonts w:ascii="Arial" w:eastAsia="Calibri" w:hAnsi="Arial" w:cs="Arial"/>
                <w:color w:val="000000" w:themeColor="text1"/>
                <w:sz w:val="20"/>
                <w:szCs w:val="20"/>
              </w:rPr>
            </w:pPr>
          </w:p>
        </w:tc>
        <w:tc>
          <w:tcPr>
            <w:tcW w:w="3510" w:type="dxa"/>
          </w:tcPr>
          <w:p w14:paraId="5FE7A938" w14:textId="3D4549FD" w:rsidR="005B5841" w:rsidRPr="00701064" w:rsidRDefault="005B5841"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L’état des systèmes de production et/ou stockage (exemple : état des onduleurs)</w:t>
            </w:r>
          </w:p>
        </w:tc>
        <w:tc>
          <w:tcPr>
            <w:tcW w:w="2215" w:type="dxa"/>
            <w:vAlign w:val="center"/>
          </w:tcPr>
          <w:p w14:paraId="5553BFE1" w14:textId="130ED98F" w:rsidR="005B5841" w:rsidRPr="00F77764"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c>
          <w:tcPr>
            <w:tcW w:w="2170" w:type="dxa"/>
            <w:tcBorders>
              <w:right w:val="single" w:sz="4" w:space="0" w:color="auto"/>
            </w:tcBorders>
            <w:vAlign w:val="center"/>
          </w:tcPr>
          <w:p w14:paraId="6EC42F78" w14:textId="457C53BF" w:rsidR="005B5841" w:rsidRPr="001428AE"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r>
      <w:tr w:rsidR="005B5841" w:rsidRPr="00F77764" w14:paraId="7190A4D5" w14:textId="775DF23F" w:rsidTr="00A755AD">
        <w:trPr>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tcPr>
          <w:p w14:paraId="3A62CBE7" w14:textId="77777777" w:rsidR="005B5841" w:rsidRPr="00F77764" w:rsidRDefault="005B5841" w:rsidP="00623E11">
            <w:pPr>
              <w:jc w:val="center"/>
              <w:rPr>
                <w:rFonts w:ascii="Arial" w:eastAsia="Calibri" w:hAnsi="Arial" w:cs="Arial"/>
                <w:color w:val="000000" w:themeColor="text1"/>
                <w:sz w:val="20"/>
                <w:szCs w:val="20"/>
              </w:rPr>
            </w:pPr>
          </w:p>
        </w:tc>
        <w:tc>
          <w:tcPr>
            <w:tcW w:w="3510" w:type="dxa"/>
          </w:tcPr>
          <w:p w14:paraId="7B35212D" w14:textId="2634363E" w:rsidR="005B5841" w:rsidRPr="00701064" w:rsidRDefault="005B5841" w:rsidP="0070106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La qualité de l’air, par exemple la concentration en CO2 ou en polluants (SO2, NO-NOx, CO, O3, particules fines)</w:t>
            </w:r>
          </w:p>
        </w:tc>
        <w:tc>
          <w:tcPr>
            <w:tcW w:w="2215" w:type="dxa"/>
            <w:vAlign w:val="center"/>
          </w:tcPr>
          <w:p w14:paraId="4046A765" w14:textId="5C93F644" w:rsidR="005B5841" w:rsidRPr="00F77764" w:rsidRDefault="005B5841"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c>
          <w:tcPr>
            <w:tcW w:w="2170" w:type="dxa"/>
            <w:tcBorders>
              <w:right w:val="single" w:sz="4" w:space="0" w:color="auto"/>
            </w:tcBorders>
            <w:vAlign w:val="center"/>
          </w:tcPr>
          <w:p w14:paraId="6A234B34" w14:textId="66374048" w:rsidR="005B5841" w:rsidRPr="001428AE" w:rsidRDefault="005B5841"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r>
      <w:tr w:rsidR="005B5841" w:rsidRPr="00F77764" w14:paraId="6DC35760" w14:textId="6708EE84" w:rsidTr="00A755AD">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tcPr>
          <w:p w14:paraId="551062BC" w14:textId="77777777" w:rsidR="005B5841" w:rsidRPr="00F77764" w:rsidRDefault="005B5841" w:rsidP="00623E11">
            <w:pPr>
              <w:jc w:val="center"/>
              <w:rPr>
                <w:rFonts w:ascii="Arial" w:eastAsia="Calibri" w:hAnsi="Arial" w:cs="Arial"/>
                <w:color w:val="000000" w:themeColor="text1"/>
                <w:sz w:val="20"/>
                <w:szCs w:val="20"/>
              </w:rPr>
            </w:pPr>
          </w:p>
        </w:tc>
        <w:tc>
          <w:tcPr>
            <w:tcW w:w="3510" w:type="dxa"/>
          </w:tcPr>
          <w:p w14:paraId="70A89ABD" w14:textId="3C11BF5E" w:rsidR="005B5841" w:rsidRPr="00701064" w:rsidRDefault="005B5841"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Le rayonnement solaire direct, diffus</w:t>
            </w:r>
          </w:p>
        </w:tc>
        <w:tc>
          <w:tcPr>
            <w:tcW w:w="2215" w:type="dxa"/>
            <w:vAlign w:val="center"/>
          </w:tcPr>
          <w:p w14:paraId="0F4539B4" w14:textId="57CE8B40" w:rsidR="005B5841" w:rsidRPr="00F77764"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c>
          <w:tcPr>
            <w:tcW w:w="2170" w:type="dxa"/>
            <w:tcBorders>
              <w:right w:val="single" w:sz="4" w:space="0" w:color="auto"/>
            </w:tcBorders>
            <w:vAlign w:val="center"/>
          </w:tcPr>
          <w:p w14:paraId="5CB33BFB" w14:textId="460EA096" w:rsidR="005B5841" w:rsidRPr="001428AE"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r>
      <w:tr w:rsidR="005B5841" w:rsidRPr="00F77764" w14:paraId="06036778" w14:textId="6310F9F4" w:rsidTr="00A755AD">
        <w:trPr>
          <w:trHeight w:val="171"/>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tcPr>
          <w:p w14:paraId="06264D4C" w14:textId="77777777" w:rsidR="005B5841" w:rsidRPr="00F77764" w:rsidRDefault="005B5841" w:rsidP="00623E11">
            <w:pPr>
              <w:jc w:val="center"/>
              <w:rPr>
                <w:rFonts w:ascii="Arial" w:eastAsia="Calibri" w:hAnsi="Arial" w:cs="Arial"/>
                <w:color w:val="000000" w:themeColor="text1"/>
                <w:sz w:val="20"/>
                <w:szCs w:val="20"/>
              </w:rPr>
            </w:pPr>
          </w:p>
        </w:tc>
        <w:tc>
          <w:tcPr>
            <w:tcW w:w="3510" w:type="dxa"/>
          </w:tcPr>
          <w:p w14:paraId="067018C8" w14:textId="3952D6D8" w:rsidR="005B5841" w:rsidRPr="00701064" w:rsidRDefault="005B5841" w:rsidP="00103DE8">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 xml:space="preserve">Pour les bâtiments tertiaires ou locaux d’activité, </w:t>
            </w:r>
            <w:r w:rsidR="00103DE8">
              <w:rPr>
                <w:rFonts w:ascii="Arial" w:eastAsia="Calibri" w:hAnsi="Arial" w:cs="Arial"/>
                <w:color w:val="000000" w:themeColor="text1"/>
                <w:sz w:val="20"/>
                <w:szCs w:val="20"/>
              </w:rPr>
              <w:t>le secteur d’activité</w:t>
            </w:r>
          </w:p>
        </w:tc>
        <w:tc>
          <w:tcPr>
            <w:tcW w:w="2215" w:type="dxa"/>
            <w:vAlign w:val="center"/>
          </w:tcPr>
          <w:p w14:paraId="15735EAA" w14:textId="69B0750F" w:rsidR="005B5841" w:rsidRPr="00F77764" w:rsidRDefault="005B5841"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c>
          <w:tcPr>
            <w:tcW w:w="2170" w:type="dxa"/>
            <w:tcBorders>
              <w:right w:val="single" w:sz="4" w:space="0" w:color="auto"/>
            </w:tcBorders>
            <w:vAlign w:val="center"/>
          </w:tcPr>
          <w:p w14:paraId="1D51E374" w14:textId="6261B9CB" w:rsidR="005B5841" w:rsidRPr="001428AE" w:rsidRDefault="005B5841" w:rsidP="005B213D">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r>
      <w:tr w:rsidR="005B5841" w:rsidRPr="00F77764" w14:paraId="02AB8C51" w14:textId="698F9C80" w:rsidTr="00A755AD">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2311" w:type="dxa"/>
            <w:vMerge/>
            <w:tcBorders>
              <w:left w:val="single" w:sz="4" w:space="0" w:color="auto"/>
            </w:tcBorders>
            <w:shd w:val="clear" w:color="auto" w:fill="FFFFFF" w:themeFill="background1"/>
          </w:tcPr>
          <w:p w14:paraId="4BA5138D" w14:textId="77777777" w:rsidR="005B5841" w:rsidRPr="00F77764" w:rsidRDefault="005B5841" w:rsidP="00623E11">
            <w:pPr>
              <w:jc w:val="center"/>
              <w:rPr>
                <w:rFonts w:ascii="Arial" w:eastAsia="Calibri" w:hAnsi="Arial" w:cs="Arial"/>
                <w:color w:val="000000" w:themeColor="text1"/>
                <w:sz w:val="20"/>
                <w:szCs w:val="20"/>
              </w:rPr>
            </w:pPr>
          </w:p>
        </w:tc>
        <w:tc>
          <w:tcPr>
            <w:tcW w:w="3510" w:type="dxa"/>
          </w:tcPr>
          <w:p w14:paraId="16EBE177" w14:textId="35A74545" w:rsidR="005B5841" w:rsidRPr="00701064" w:rsidRDefault="005B5841" w:rsidP="00701064">
            <w:pP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sidRPr="00701064">
              <w:rPr>
                <w:rFonts w:ascii="Arial" w:eastAsia="Calibri" w:hAnsi="Arial" w:cs="Arial"/>
                <w:color w:val="000000" w:themeColor="text1"/>
                <w:sz w:val="20"/>
                <w:szCs w:val="20"/>
              </w:rPr>
              <w:t>Le taux d’occupation du bâtiment</w:t>
            </w:r>
          </w:p>
        </w:tc>
        <w:tc>
          <w:tcPr>
            <w:tcW w:w="2215" w:type="dxa"/>
            <w:vAlign w:val="center"/>
          </w:tcPr>
          <w:p w14:paraId="72355284" w14:textId="3F16626D" w:rsidR="005B5841" w:rsidRPr="00F77764"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c>
          <w:tcPr>
            <w:tcW w:w="2170" w:type="dxa"/>
            <w:tcBorders>
              <w:right w:val="single" w:sz="4" w:space="0" w:color="auto"/>
            </w:tcBorders>
            <w:vAlign w:val="center"/>
          </w:tcPr>
          <w:p w14:paraId="4573BFA7" w14:textId="516E5DE8" w:rsidR="005B5841" w:rsidRPr="001428AE" w:rsidRDefault="005B5841" w:rsidP="005B213D">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themeColor="text1"/>
                <w:sz w:val="20"/>
                <w:szCs w:val="20"/>
              </w:rPr>
            </w:pPr>
            <w:r>
              <w:rPr>
                <w:rFonts w:ascii="Arial" w:eastAsia="Calibri" w:hAnsi="Arial" w:cs="Arial"/>
                <w:color w:val="C00000"/>
                <w:sz w:val="20"/>
                <w:szCs w:val="20"/>
              </w:rPr>
              <w:t>Laissé libre</w:t>
            </w:r>
          </w:p>
        </w:tc>
      </w:tr>
    </w:tbl>
    <w:p w14:paraId="30B24869" w14:textId="4307DD60" w:rsidR="00D233B0" w:rsidRPr="00F77764" w:rsidRDefault="00585A45" w:rsidP="00585A45">
      <w:pPr>
        <w:pStyle w:val="Lgende"/>
        <w:jc w:val="center"/>
        <w:rPr>
          <w:rFonts w:ascii="Arial" w:eastAsia="Calibri" w:hAnsi="Arial" w:cs="Arial"/>
          <w:color w:val="000000" w:themeColor="text1"/>
          <w:sz w:val="20"/>
          <w:szCs w:val="20"/>
        </w:rPr>
      </w:pPr>
      <w:r>
        <w:t xml:space="preserve">Tableau </w:t>
      </w:r>
      <w:fldSimple w:instr=" SEQ Tableau \* ARABIC ">
        <w:r w:rsidR="00121452">
          <w:rPr>
            <w:noProof/>
          </w:rPr>
          <w:t>3</w:t>
        </w:r>
      </w:fldSimple>
      <w:r>
        <w:t xml:space="preserve"> : Données d'un bâtiment Ready To Grids</w:t>
      </w:r>
    </w:p>
    <w:sectPr w:rsidR="00D233B0" w:rsidRPr="00F77764" w:rsidSect="000B29D6">
      <w:headerReference w:type="default" r:id="rId16"/>
      <w:footerReference w:type="even" r:id="rId17"/>
      <w:footerReference w:type="default" r:id="rId1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0F697" w14:textId="77777777" w:rsidR="002F6E07" w:rsidRDefault="002F6E07" w:rsidP="00222274">
      <w:r>
        <w:separator/>
      </w:r>
    </w:p>
    <w:p w14:paraId="7A00B34D" w14:textId="77777777" w:rsidR="002F6E07" w:rsidRDefault="002F6E07"/>
    <w:p w14:paraId="07EB96E0" w14:textId="77777777" w:rsidR="002F6E07" w:rsidRDefault="002F6E07"/>
  </w:endnote>
  <w:endnote w:type="continuationSeparator" w:id="0">
    <w:p w14:paraId="69E4AA31" w14:textId="77777777" w:rsidR="002F6E07" w:rsidRDefault="002F6E07" w:rsidP="00222274">
      <w:r>
        <w:continuationSeparator/>
      </w:r>
    </w:p>
    <w:p w14:paraId="04620554" w14:textId="77777777" w:rsidR="002F6E07" w:rsidRDefault="002F6E07"/>
    <w:p w14:paraId="3F730DBB" w14:textId="77777777" w:rsidR="002F6E07" w:rsidRDefault="002F6E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86BFB" w14:textId="77777777" w:rsidR="00EB6A42" w:rsidRDefault="00EB6A42" w:rsidP="00B73147">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66348C4" w14:textId="77777777" w:rsidR="00EB6A42" w:rsidRDefault="00EB6A42" w:rsidP="00DF7AFF">
    <w:pPr>
      <w:pStyle w:val="Pieddepage"/>
      <w:ind w:right="360"/>
    </w:pPr>
  </w:p>
  <w:p w14:paraId="163B17D0" w14:textId="77777777" w:rsidR="00EB6A42" w:rsidRDefault="00EB6A42"/>
  <w:p w14:paraId="3FE52A6B" w14:textId="77777777" w:rsidR="00EB6A42" w:rsidRDefault="00EB6A4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04EF0" w14:textId="77777777" w:rsidR="00EB6A42" w:rsidRDefault="00EB6A42" w:rsidP="00D74811">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C4906">
      <w:rPr>
        <w:rStyle w:val="Numrodepage"/>
        <w:noProof/>
      </w:rPr>
      <w:t>3</w:t>
    </w:r>
    <w:r>
      <w:rPr>
        <w:rStyle w:val="Numrodepage"/>
      </w:rPr>
      <w:fldChar w:fldCharType="end"/>
    </w:r>
  </w:p>
  <w:p w14:paraId="788125D3" w14:textId="77777777" w:rsidR="00EB6A42" w:rsidRPr="00B73147" w:rsidRDefault="00EB6A42" w:rsidP="00DF7AFF">
    <w:pPr>
      <w:pStyle w:val="Pieddepage"/>
      <w:ind w:right="360"/>
      <w:rPr>
        <w:lang w:val="en-US"/>
      </w:rPr>
    </w:pPr>
    <w:r>
      <w:rPr>
        <w:noProof/>
        <w:lang w:eastAsia="fr-FR"/>
      </w:rPr>
      <w:drawing>
        <wp:anchor distT="0" distB="0" distL="114300" distR="114300" simplePos="0" relativeHeight="251665408" behindDoc="0" locked="0" layoutInCell="1" allowOverlap="1" wp14:anchorId="0E4A1D56" wp14:editId="4C542D34">
          <wp:simplePos x="0" y="0"/>
          <wp:positionH relativeFrom="margin">
            <wp:posOffset>-205105</wp:posOffset>
          </wp:positionH>
          <wp:positionV relativeFrom="margin">
            <wp:posOffset>9045575</wp:posOffset>
          </wp:positionV>
          <wp:extent cx="862965" cy="539115"/>
          <wp:effectExtent l="0" t="0" r="635"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A.jpg"/>
                  <pic:cNvPicPr/>
                </pic:nvPicPr>
                <pic:blipFill>
                  <a:blip r:embed="rId1">
                    <a:extLst>
                      <a:ext uri="{28A0092B-C50C-407E-A947-70E740481C1C}">
                        <a14:useLocalDpi xmlns:a14="http://schemas.microsoft.com/office/drawing/2010/main" val="0"/>
                      </a:ext>
                    </a:extLst>
                  </a:blip>
                  <a:stretch>
                    <a:fillRect/>
                  </a:stretch>
                </pic:blipFill>
                <pic:spPr>
                  <a:xfrm>
                    <a:off x="0" y="0"/>
                    <a:ext cx="862965" cy="539115"/>
                  </a:xfrm>
                  <a:prstGeom prst="rect">
                    <a:avLst/>
                  </a:prstGeom>
                </pic:spPr>
              </pic:pic>
            </a:graphicData>
          </a:graphic>
        </wp:anchor>
      </w:drawing>
    </w:r>
    <w:r>
      <w:ptab w:relativeTo="margin" w:alignment="center" w:leader="none"/>
    </w:r>
    <w:r w:rsidRPr="00B73147">
      <w:rPr>
        <w:lang w:val="en-US"/>
      </w:rPr>
      <w:t>Commission Ready To Grids</w:t>
    </w:r>
    <w:r>
      <w:ptab w:relativeTo="margin" w:alignment="right" w:leader="none"/>
    </w:r>
  </w:p>
  <w:p w14:paraId="1215200C" w14:textId="77777777" w:rsidR="00EB6A42" w:rsidRDefault="00EB6A42"/>
  <w:p w14:paraId="37630441" w14:textId="77777777" w:rsidR="00EB6A42" w:rsidRDefault="00EB6A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E5228" w14:textId="77777777" w:rsidR="002F6E07" w:rsidRDefault="002F6E07" w:rsidP="00222274">
      <w:r>
        <w:separator/>
      </w:r>
    </w:p>
    <w:p w14:paraId="6302A750" w14:textId="77777777" w:rsidR="002F6E07" w:rsidRDefault="002F6E07"/>
    <w:p w14:paraId="77D99FA5" w14:textId="77777777" w:rsidR="002F6E07" w:rsidRDefault="002F6E07"/>
  </w:footnote>
  <w:footnote w:type="continuationSeparator" w:id="0">
    <w:p w14:paraId="760E4CE9" w14:textId="77777777" w:rsidR="002F6E07" w:rsidRDefault="002F6E07" w:rsidP="00222274">
      <w:r>
        <w:continuationSeparator/>
      </w:r>
    </w:p>
    <w:p w14:paraId="1DA97D8F" w14:textId="77777777" w:rsidR="002F6E07" w:rsidRDefault="002F6E07"/>
    <w:p w14:paraId="0A42949E" w14:textId="77777777" w:rsidR="002F6E07" w:rsidRDefault="002F6E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12F9A" w14:textId="37E62F90" w:rsidR="00EB6A42" w:rsidRDefault="00EB6A42">
    <w:pPr>
      <w:pStyle w:val="En-tte"/>
    </w:pPr>
    <w:r>
      <w:rPr>
        <w:noProof/>
        <w:lang w:eastAsia="fr-FR"/>
      </w:rPr>
      <w:drawing>
        <wp:anchor distT="0" distB="0" distL="114300" distR="114300" simplePos="0" relativeHeight="251666432" behindDoc="0" locked="0" layoutInCell="1" allowOverlap="1" wp14:anchorId="16BE3433" wp14:editId="19E54107">
          <wp:simplePos x="0" y="0"/>
          <wp:positionH relativeFrom="margin">
            <wp:posOffset>5513705</wp:posOffset>
          </wp:positionH>
          <wp:positionV relativeFrom="paragraph">
            <wp:posOffset>-219075</wp:posOffset>
          </wp:positionV>
          <wp:extent cx="854710" cy="710565"/>
          <wp:effectExtent l="0" t="0" r="0" b="635"/>
          <wp:wrapThrough wrapText="bothSides">
            <wp:wrapPolygon edited="0">
              <wp:start x="3210" y="0"/>
              <wp:lineTo x="2568" y="13126"/>
              <wp:lineTo x="4493" y="20847"/>
              <wp:lineTo x="17973" y="20847"/>
              <wp:lineTo x="17973" y="0"/>
              <wp:lineTo x="3210" y="0"/>
            </wp:wrapPolygon>
          </wp:wrapThrough>
          <wp:docPr id="7" name="Image 7" descr="03-R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3-R2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710" cy="71056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Document martyr du </w:t>
    </w:r>
    <w:r w:rsidR="0094051E">
      <w:t>08</w:t>
    </w:r>
    <w:r>
      <w:t>/1</w:t>
    </w:r>
    <w:r w:rsidR="0094051E">
      <w:t>2</w:t>
    </w:r>
    <w:r>
      <w:t>/2017</w:t>
    </w:r>
  </w:p>
  <w:p w14:paraId="77DE614B" w14:textId="77777777" w:rsidR="00EB6A42" w:rsidRDefault="00EB6A42"/>
  <w:p w14:paraId="3231B0F3" w14:textId="77777777" w:rsidR="00EB6A42" w:rsidRDefault="00EB6A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5379D"/>
    <w:multiLevelType w:val="hybridMultilevel"/>
    <w:tmpl w:val="66CE89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FF6EC7"/>
    <w:multiLevelType w:val="hybridMultilevel"/>
    <w:tmpl w:val="776E3008"/>
    <w:lvl w:ilvl="0" w:tplc="040C000B">
      <w:start w:val="1"/>
      <w:numFmt w:val="bullet"/>
      <w:lvlText w:val=""/>
      <w:lvlJc w:val="left"/>
      <w:pPr>
        <w:ind w:left="720" w:hanging="360"/>
      </w:pPr>
      <w:rPr>
        <w:rFonts w:ascii="Wingdings" w:hAnsi="Wingdings" w:hint="default"/>
        <w:color w:val="70AD47" w:themeColor="accent6"/>
      </w:rPr>
    </w:lvl>
    <w:lvl w:ilvl="1" w:tplc="07300CCA">
      <w:start w:val="1"/>
      <w:numFmt w:val="bullet"/>
      <w:lvlText w:val=""/>
      <w:lvlJc w:val="left"/>
      <w:pPr>
        <w:ind w:left="1440" w:hanging="360"/>
      </w:pPr>
      <w:rPr>
        <w:rFonts w:ascii="Wingdings" w:hAnsi="Wingdings" w:hint="default"/>
        <w:color w:val="000000" w:themeColor="text1"/>
      </w:rPr>
    </w:lvl>
    <w:lvl w:ilvl="2" w:tplc="040C0005">
      <w:start w:val="1"/>
      <w:numFmt w:val="bullet"/>
      <w:lvlText w:val=""/>
      <w:lvlJc w:val="left"/>
      <w:pPr>
        <w:ind w:left="2160" w:hanging="360"/>
      </w:pPr>
      <w:rPr>
        <w:rFonts w:ascii="Wingdings" w:hAnsi="Wingdings" w:hint="default"/>
      </w:rPr>
    </w:lvl>
    <w:lvl w:ilvl="3" w:tplc="040C000D">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E31DE9"/>
    <w:multiLevelType w:val="hybridMultilevel"/>
    <w:tmpl w:val="562672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890873"/>
    <w:multiLevelType w:val="hybridMultilevel"/>
    <w:tmpl w:val="CE226E68"/>
    <w:lvl w:ilvl="0" w:tplc="040C000B">
      <w:start w:val="1"/>
      <w:numFmt w:val="bullet"/>
      <w:lvlText w:val=""/>
      <w:lvlJc w:val="left"/>
      <w:pPr>
        <w:ind w:left="720" w:hanging="360"/>
      </w:pPr>
      <w:rPr>
        <w:rFonts w:ascii="Wingdings" w:hAnsi="Wingdings" w:hint="default"/>
        <w:color w:val="70AD47" w:themeColor="accent6"/>
      </w:rPr>
    </w:lvl>
    <w:lvl w:ilvl="1" w:tplc="040C0005">
      <w:start w:val="1"/>
      <w:numFmt w:val="bullet"/>
      <w:lvlText w:val=""/>
      <w:lvlJc w:val="left"/>
      <w:pPr>
        <w:ind w:left="1440" w:hanging="360"/>
      </w:pPr>
      <w:rPr>
        <w:rFonts w:ascii="Wingdings" w:hAnsi="Wingdings" w:hint="default"/>
        <w:color w:val="70AD47" w:themeColor="accent6"/>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AC6B32"/>
    <w:multiLevelType w:val="hybridMultilevel"/>
    <w:tmpl w:val="565A5136"/>
    <w:lvl w:ilvl="0" w:tplc="F3129634">
      <w:start w:val="1"/>
      <w:numFmt w:val="bullet"/>
      <w:lvlText w:val="•"/>
      <w:lvlJc w:val="left"/>
      <w:pPr>
        <w:tabs>
          <w:tab w:val="num" w:pos="720"/>
        </w:tabs>
        <w:ind w:left="720" w:hanging="360"/>
      </w:pPr>
      <w:rPr>
        <w:rFonts w:ascii="Times New Roman" w:hAnsi="Times New Roman" w:hint="default"/>
      </w:rPr>
    </w:lvl>
    <w:lvl w:ilvl="1" w:tplc="BE626430" w:tentative="1">
      <w:start w:val="1"/>
      <w:numFmt w:val="bullet"/>
      <w:lvlText w:val="•"/>
      <w:lvlJc w:val="left"/>
      <w:pPr>
        <w:tabs>
          <w:tab w:val="num" w:pos="1440"/>
        </w:tabs>
        <w:ind w:left="1440" w:hanging="360"/>
      </w:pPr>
      <w:rPr>
        <w:rFonts w:ascii="Times New Roman" w:hAnsi="Times New Roman" w:hint="default"/>
      </w:rPr>
    </w:lvl>
    <w:lvl w:ilvl="2" w:tplc="029EA456" w:tentative="1">
      <w:start w:val="1"/>
      <w:numFmt w:val="bullet"/>
      <w:lvlText w:val="•"/>
      <w:lvlJc w:val="left"/>
      <w:pPr>
        <w:tabs>
          <w:tab w:val="num" w:pos="2160"/>
        </w:tabs>
        <w:ind w:left="2160" w:hanging="360"/>
      </w:pPr>
      <w:rPr>
        <w:rFonts w:ascii="Times New Roman" w:hAnsi="Times New Roman" w:hint="default"/>
      </w:rPr>
    </w:lvl>
    <w:lvl w:ilvl="3" w:tplc="EED4BF46" w:tentative="1">
      <w:start w:val="1"/>
      <w:numFmt w:val="bullet"/>
      <w:lvlText w:val="•"/>
      <w:lvlJc w:val="left"/>
      <w:pPr>
        <w:tabs>
          <w:tab w:val="num" w:pos="2880"/>
        </w:tabs>
        <w:ind w:left="2880" w:hanging="360"/>
      </w:pPr>
      <w:rPr>
        <w:rFonts w:ascii="Times New Roman" w:hAnsi="Times New Roman" w:hint="default"/>
      </w:rPr>
    </w:lvl>
    <w:lvl w:ilvl="4" w:tplc="5840142E" w:tentative="1">
      <w:start w:val="1"/>
      <w:numFmt w:val="bullet"/>
      <w:lvlText w:val="•"/>
      <w:lvlJc w:val="left"/>
      <w:pPr>
        <w:tabs>
          <w:tab w:val="num" w:pos="3600"/>
        </w:tabs>
        <w:ind w:left="3600" w:hanging="360"/>
      </w:pPr>
      <w:rPr>
        <w:rFonts w:ascii="Times New Roman" w:hAnsi="Times New Roman" w:hint="default"/>
      </w:rPr>
    </w:lvl>
    <w:lvl w:ilvl="5" w:tplc="ACD298E0" w:tentative="1">
      <w:start w:val="1"/>
      <w:numFmt w:val="bullet"/>
      <w:lvlText w:val="•"/>
      <w:lvlJc w:val="left"/>
      <w:pPr>
        <w:tabs>
          <w:tab w:val="num" w:pos="4320"/>
        </w:tabs>
        <w:ind w:left="4320" w:hanging="360"/>
      </w:pPr>
      <w:rPr>
        <w:rFonts w:ascii="Times New Roman" w:hAnsi="Times New Roman" w:hint="default"/>
      </w:rPr>
    </w:lvl>
    <w:lvl w:ilvl="6" w:tplc="511E3ECE" w:tentative="1">
      <w:start w:val="1"/>
      <w:numFmt w:val="bullet"/>
      <w:lvlText w:val="•"/>
      <w:lvlJc w:val="left"/>
      <w:pPr>
        <w:tabs>
          <w:tab w:val="num" w:pos="5040"/>
        </w:tabs>
        <w:ind w:left="5040" w:hanging="360"/>
      </w:pPr>
      <w:rPr>
        <w:rFonts w:ascii="Times New Roman" w:hAnsi="Times New Roman" w:hint="default"/>
      </w:rPr>
    </w:lvl>
    <w:lvl w:ilvl="7" w:tplc="EC8A0C34" w:tentative="1">
      <w:start w:val="1"/>
      <w:numFmt w:val="bullet"/>
      <w:lvlText w:val="•"/>
      <w:lvlJc w:val="left"/>
      <w:pPr>
        <w:tabs>
          <w:tab w:val="num" w:pos="5760"/>
        </w:tabs>
        <w:ind w:left="5760" w:hanging="360"/>
      </w:pPr>
      <w:rPr>
        <w:rFonts w:ascii="Times New Roman" w:hAnsi="Times New Roman" w:hint="default"/>
      </w:rPr>
    </w:lvl>
    <w:lvl w:ilvl="8" w:tplc="8FD8EE4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9286DA7"/>
    <w:multiLevelType w:val="multilevel"/>
    <w:tmpl w:val="59883CEA"/>
    <w:lvl w:ilvl="0">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ED50AA0"/>
    <w:multiLevelType w:val="hybridMultilevel"/>
    <w:tmpl w:val="7C006D12"/>
    <w:lvl w:ilvl="0" w:tplc="040C000B">
      <w:start w:val="1"/>
      <w:numFmt w:val="bullet"/>
      <w:lvlText w:val=""/>
      <w:lvlJc w:val="left"/>
      <w:pPr>
        <w:ind w:left="783" w:hanging="360"/>
      </w:pPr>
      <w:rPr>
        <w:rFonts w:ascii="Wingdings" w:hAnsi="Wingdings" w:hint="default"/>
        <w:color w:val="70AD47" w:themeColor="accent6"/>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7" w15:restartNumberingAfterBreak="0">
    <w:nsid w:val="52B41CDA"/>
    <w:multiLevelType w:val="hybridMultilevel"/>
    <w:tmpl w:val="FCDE76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CA249A"/>
    <w:multiLevelType w:val="hybridMultilevel"/>
    <w:tmpl w:val="8D349D9A"/>
    <w:lvl w:ilvl="0" w:tplc="040C000B">
      <w:start w:val="1"/>
      <w:numFmt w:val="bullet"/>
      <w:lvlText w:val=""/>
      <w:lvlJc w:val="left"/>
      <w:pPr>
        <w:ind w:left="782" w:hanging="360"/>
      </w:pPr>
      <w:rPr>
        <w:rFonts w:ascii="Wingdings" w:hAnsi="Wingdings" w:hint="default"/>
      </w:rPr>
    </w:lvl>
    <w:lvl w:ilvl="1" w:tplc="040C0003" w:tentative="1">
      <w:start w:val="1"/>
      <w:numFmt w:val="bullet"/>
      <w:lvlText w:val="o"/>
      <w:lvlJc w:val="left"/>
      <w:pPr>
        <w:ind w:left="1502" w:hanging="360"/>
      </w:pPr>
      <w:rPr>
        <w:rFonts w:ascii="Courier New" w:hAnsi="Courier New" w:cs="Courier New" w:hint="default"/>
      </w:rPr>
    </w:lvl>
    <w:lvl w:ilvl="2" w:tplc="040C0005" w:tentative="1">
      <w:start w:val="1"/>
      <w:numFmt w:val="bullet"/>
      <w:lvlText w:val=""/>
      <w:lvlJc w:val="left"/>
      <w:pPr>
        <w:ind w:left="2222" w:hanging="360"/>
      </w:pPr>
      <w:rPr>
        <w:rFonts w:ascii="Wingdings" w:hAnsi="Wingdings" w:hint="default"/>
      </w:rPr>
    </w:lvl>
    <w:lvl w:ilvl="3" w:tplc="040C0001" w:tentative="1">
      <w:start w:val="1"/>
      <w:numFmt w:val="bullet"/>
      <w:lvlText w:val=""/>
      <w:lvlJc w:val="left"/>
      <w:pPr>
        <w:ind w:left="2942" w:hanging="360"/>
      </w:pPr>
      <w:rPr>
        <w:rFonts w:ascii="Symbol" w:hAnsi="Symbol" w:hint="default"/>
      </w:rPr>
    </w:lvl>
    <w:lvl w:ilvl="4" w:tplc="040C0003" w:tentative="1">
      <w:start w:val="1"/>
      <w:numFmt w:val="bullet"/>
      <w:lvlText w:val="o"/>
      <w:lvlJc w:val="left"/>
      <w:pPr>
        <w:ind w:left="3662" w:hanging="360"/>
      </w:pPr>
      <w:rPr>
        <w:rFonts w:ascii="Courier New" w:hAnsi="Courier New" w:cs="Courier New" w:hint="default"/>
      </w:rPr>
    </w:lvl>
    <w:lvl w:ilvl="5" w:tplc="040C0005" w:tentative="1">
      <w:start w:val="1"/>
      <w:numFmt w:val="bullet"/>
      <w:lvlText w:val=""/>
      <w:lvlJc w:val="left"/>
      <w:pPr>
        <w:ind w:left="4382" w:hanging="360"/>
      </w:pPr>
      <w:rPr>
        <w:rFonts w:ascii="Wingdings" w:hAnsi="Wingdings" w:hint="default"/>
      </w:rPr>
    </w:lvl>
    <w:lvl w:ilvl="6" w:tplc="040C0001" w:tentative="1">
      <w:start w:val="1"/>
      <w:numFmt w:val="bullet"/>
      <w:lvlText w:val=""/>
      <w:lvlJc w:val="left"/>
      <w:pPr>
        <w:ind w:left="5102" w:hanging="360"/>
      </w:pPr>
      <w:rPr>
        <w:rFonts w:ascii="Symbol" w:hAnsi="Symbol" w:hint="default"/>
      </w:rPr>
    </w:lvl>
    <w:lvl w:ilvl="7" w:tplc="040C0003" w:tentative="1">
      <w:start w:val="1"/>
      <w:numFmt w:val="bullet"/>
      <w:lvlText w:val="o"/>
      <w:lvlJc w:val="left"/>
      <w:pPr>
        <w:ind w:left="5822" w:hanging="360"/>
      </w:pPr>
      <w:rPr>
        <w:rFonts w:ascii="Courier New" w:hAnsi="Courier New" w:cs="Courier New" w:hint="default"/>
      </w:rPr>
    </w:lvl>
    <w:lvl w:ilvl="8" w:tplc="040C0005" w:tentative="1">
      <w:start w:val="1"/>
      <w:numFmt w:val="bullet"/>
      <w:lvlText w:val=""/>
      <w:lvlJc w:val="left"/>
      <w:pPr>
        <w:ind w:left="6542" w:hanging="360"/>
      </w:pPr>
      <w:rPr>
        <w:rFonts w:ascii="Wingdings" w:hAnsi="Wingdings" w:hint="default"/>
      </w:rPr>
    </w:lvl>
  </w:abstractNum>
  <w:abstractNum w:abstractNumId="9" w15:restartNumberingAfterBreak="0">
    <w:nsid w:val="5CAD35A1"/>
    <w:multiLevelType w:val="hybridMultilevel"/>
    <w:tmpl w:val="2320F974"/>
    <w:lvl w:ilvl="0" w:tplc="040C000B">
      <w:start w:val="1"/>
      <w:numFmt w:val="bullet"/>
      <w:lvlText w:val=""/>
      <w:lvlJc w:val="left"/>
      <w:pPr>
        <w:ind w:left="720" w:hanging="360"/>
      </w:pPr>
      <w:rPr>
        <w:rFonts w:ascii="Wingdings" w:hAnsi="Wingdings" w:hint="default"/>
        <w:color w:val="70AD47" w:themeColor="accent6"/>
      </w:rPr>
    </w:lvl>
    <w:lvl w:ilvl="1" w:tplc="040C000B">
      <w:start w:val="1"/>
      <w:numFmt w:val="bullet"/>
      <w:lvlText w:val=""/>
      <w:lvlJc w:val="left"/>
      <w:pPr>
        <w:ind w:left="1440" w:hanging="360"/>
      </w:pPr>
      <w:rPr>
        <w:rFonts w:ascii="Wingdings" w:hAnsi="Wingdings" w:hint="default"/>
        <w:color w:val="70AD47" w:themeColor="accent6"/>
      </w:rPr>
    </w:lvl>
    <w:lvl w:ilvl="2" w:tplc="040C0001">
      <w:start w:val="1"/>
      <w:numFmt w:val="bullet"/>
      <w:lvlText w:val=""/>
      <w:lvlJc w:val="left"/>
      <w:pPr>
        <w:ind w:left="2160" w:hanging="360"/>
      </w:pPr>
      <w:rPr>
        <w:rFonts w:ascii="Symbol" w:hAnsi="Symbol"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B84F2D"/>
    <w:multiLevelType w:val="hybridMultilevel"/>
    <w:tmpl w:val="F836C42A"/>
    <w:lvl w:ilvl="0" w:tplc="040C000B">
      <w:start w:val="1"/>
      <w:numFmt w:val="bullet"/>
      <w:lvlText w:val=""/>
      <w:lvlJc w:val="left"/>
      <w:pPr>
        <w:ind w:left="720" w:hanging="360"/>
      </w:pPr>
      <w:rPr>
        <w:rFonts w:ascii="Wingdings" w:hAnsi="Wingdings" w:hint="default"/>
        <w:color w:val="70AD47" w:themeColor="accent6"/>
      </w:rPr>
    </w:lvl>
    <w:lvl w:ilvl="1" w:tplc="040C000B">
      <w:start w:val="1"/>
      <w:numFmt w:val="bullet"/>
      <w:lvlText w:val=""/>
      <w:lvlJc w:val="left"/>
      <w:pPr>
        <w:ind w:left="1440" w:hanging="360"/>
      </w:pPr>
      <w:rPr>
        <w:rFonts w:ascii="Wingdings" w:hAnsi="Wingdings" w:hint="default"/>
        <w:color w:val="70AD47" w:themeColor="accent6"/>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D33C7F"/>
    <w:multiLevelType w:val="hybridMultilevel"/>
    <w:tmpl w:val="116835E6"/>
    <w:lvl w:ilvl="0" w:tplc="040C000B">
      <w:start w:val="1"/>
      <w:numFmt w:val="bullet"/>
      <w:lvlText w:val=""/>
      <w:lvlJc w:val="left"/>
      <w:pPr>
        <w:ind w:left="720" w:hanging="360"/>
      </w:pPr>
      <w:rPr>
        <w:rFonts w:ascii="Wingdings" w:hAnsi="Wingdings" w:hint="default"/>
        <w:color w:val="70AD47" w:themeColor="accent6"/>
      </w:rPr>
    </w:lvl>
    <w:lvl w:ilvl="1" w:tplc="040C000B">
      <w:start w:val="1"/>
      <w:numFmt w:val="bullet"/>
      <w:lvlText w:val=""/>
      <w:lvlJc w:val="left"/>
      <w:pPr>
        <w:ind w:left="1440" w:hanging="360"/>
      </w:pPr>
      <w:rPr>
        <w:rFonts w:ascii="Wingdings" w:hAnsi="Wingdings" w:hint="default"/>
        <w:color w:val="70AD47" w:themeColor="accent6"/>
      </w:rPr>
    </w:lvl>
    <w:lvl w:ilvl="2" w:tplc="040C0005">
      <w:start w:val="1"/>
      <w:numFmt w:val="bullet"/>
      <w:lvlText w:val=""/>
      <w:lvlJc w:val="left"/>
      <w:pPr>
        <w:ind w:left="2160" w:hanging="360"/>
      </w:pPr>
      <w:rPr>
        <w:rFonts w:ascii="Wingdings" w:hAnsi="Wingdings" w:hint="default"/>
      </w:rPr>
    </w:lvl>
    <w:lvl w:ilvl="3" w:tplc="040C000D">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8E5731"/>
    <w:multiLevelType w:val="hybridMultilevel"/>
    <w:tmpl w:val="8F1EF22E"/>
    <w:lvl w:ilvl="0" w:tplc="040C000B">
      <w:start w:val="1"/>
      <w:numFmt w:val="bullet"/>
      <w:lvlText w:val=""/>
      <w:lvlJc w:val="left"/>
      <w:pPr>
        <w:ind w:left="782" w:hanging="360"/>
      </w:pPr>
      <w:rPr>
        <w:rFonts w:ascii="Wingdings" w:hAnsi="Wingdings" w:hint="default"/>
        <w:color w:val="70AD47" w:themeColor="accent6"/>
      </w:rPr>
    </w:lvl>
    <w:lvl w:ilvl="1" w:tplc="040C0003" w:tentative="1">
      <w:start w:val="1"/>
      <w:numFmt w:val="bullet"/>
      <w:lvlText w:val="o"/>
      <w:lvlJc w:val="left"/>
      <w:pPr>
        <w:ind w:left="1502" w:hanging="360"/>
      </w:pPr>
      <w:rPr>
        <w:rFonts w:ascii="Courier New" w:hAnsi="Courier New" w:cs="Courier New" w:hint="default"/>
      </w:rPr>
    </w:lvl>
    <w:lvl w:ilvl="2" w:tplc="040C0005" w:tentative="1">
      <w:start w:val="1"/>
      <w:numFmt w:val="bullet"/>
      <w:lvlText w:val=""/>
      <w:lvlJc w:val="left"/>
      <w:pPr>
        <w:ind w:left="2222" w:hanging="360"/>
      </w:pPr>
      <w:rPr>
        <w:rFonts w:ascii="Wingdings" w:hAnsi="Wingdings" w:hint="default"/>
      </w:rPr>
    </w:lvl>
    <w:lvl w:ilvl="3" w:tplc="040C0001" w:tentative="1">
      <w:start w:val="1"/>
      <w:numFmt w:val="bullet"/>
      <w:lvlText w:val=""/>
      <w:lvlJc w:val="left"/>
      <w:pPr>
        <w:ind w:left="2942" w:hanging="360"/>
      </w:pPr>
      <w:rPr>
        <w:rFonts w:ascii="Symbol" w:hAnsi="Symbol" w:hint="default"/>
      </w:rPr>
    </w:lvl>
    <w:lvl w:ilvl="4" w:tplc="040C0003" w:tentative="1">
      <w:start w:val="1"/>
      <w:numFmt w:val="bullet"/>
      <w:lvlText w:val="o"/>
      <w:lvlJc w:val="left"/>
      <w:pPr>
        <w:ind w:left="3662" w:hanging="360"/>
      </w:pPr>
      <w:rPr>
        <w:rFonts w:ascii="Courier New" w:hAnsi="Courier New" w:cs="Courier New" w:hint="default"/>
      </w:rPr>
    </w:lvl>
    <w:lvl w:ilvl="5" w:tplc="040C0005" w:tentative="1">
      <w:start w:val="1"/>
      <w:numFmt w:val="bullet"/>
      <w:lvlText w:val=""/>
      <w:lvlJc w:val="left"/>
      <w:pPr>
        <w:ind w:left="4382" w:hanging="360"/>
      </w:pPr>
      <w:rPr>
        <w:rFonts w:ascii="Wingdings" w:hAnsi="Wingdings" w:hint="default"/>
      </w:rPr>
    </w:lvl>
    <w:lvl w:ilvl="6" w:tplc="040C0001" w:tentative="1">
      <w:start w:val="1"/>
      <w:numFmt w:val="bullet"/>
      <w:lvlText w:val=""/>
      <w:lvlJc w:val="left"/>
      <w:pPr>
        <w:ind w:left="5102" w:hanging="360"/>
      </w:pPr>
      <w:rPr>
        <w:rFonts w:ascii="Symbol" w:hAnsi="Symbol" w:hint="default"/>
      </w:rPr>
    </w:lvl>
    <w:lvl w:ilvl="7" w:tplc="040C0003" w:tentative="1">
      <w:start w:val="1"/>
      <w:numFmt w:val="bullet"/>
      <w:lvlText w:val="o"/>
      <w:lvlJc w:val="left"/>
      <w:pPr>
        <w:ind w:left="5822" w:hanging="360"/>
      </w:pPr>
      <w:rPr>
        <w:rFonts w:ascii="Courier New" w:hAnsi="Courier New" w:cs="Courier New" w:hint="default"/>
      </w:rPr>
    </w:lvl>
    <w:lvl w:ilvl="8" w:tplc="040C0005" w:tentative="1">
      <w:start w:val="1"/>
      <w:numFmt w:val="bullet"/>
      <w:lvlText w:val=""/>
      <w:lvlJc w:val="left"/>
      <w:pPr>
        <w:ind w:left="6542" w:hanging="360"/>
      </w:pPr>
      <w:rPr>
        <w:rFonts w:ascii="Wingdings" w:hAnsi="Wingdings" w:hint="default"/>
      </w:rPr>
    </w:lvl>
  </w:abstractNum>
  <w:abstractNum w:abstractNumId="13" w15:restartNumberingAfterBreak="0">
    <w:nsid w:val="70914876"/>
    <w:multiLevelType w:val="hybridMultilevel"/>
    <w:tmpl w:val="0F8A8EEE"/>
    <w:lvl w:ilvl="0" w:tplc="040C000B">
      <w:start w:val="1"/>
      <w:numFmt w:val="bullet"/>
      <w:lvlText w:val=""/>
      <w:lvlJc w:val="left"/>
      <w:pPr>
        <w:ind w:left="720" w:hanging="360"/>
      </w:pPr>
      <w:rPr>
        <w:rFonts w:ascii="Wingdings" w:hAnsi="Wingdings" w:hint="default"/>
        <w:color w:val="70AD47"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8BA4170"/>
    <w:multiLevelType w:val="hybridMultilevel"/>
    <w:tmpl w:val="3FCC03FE"/>
    <w:lvl w:ilvl="0" w:tplc="040C000B">
      <w:start w:val="1"/>
      <w:numFmt w:val="bullet"/>
      <w:lvlText w:val=""/>
      <w:lvlJc w:val="left"/>
      <w:pPr>
        <w:ind w:left="720" w:hanging="360"/>
      </w:pPr>
      <w:rPr>
        <w:rFonts w:ascii="Wingdings" w:hAnsi="Wingdings" w:hint="default"/>
        <w:color w:val="70AD47"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542194"/>
    <w:multiLevelType w:val="hybridMultilevel"/>
    <w:tmpl w:val="D6BEB778"/>
    <w:lvl w:ilvl="0" w:tplc="040C000B">
      <w:start w:val="1"/>
      <w:numFmt w:val="bullet"/>
      <w:lvlText w:val=""/>
      <w:lvlJc w:val="left"/>
      <w:pPr>
        <w:ind w:left="720" w:hanging="360"/>
      </w:pPr>
      <w:rPr>
        <w:rFonts w:ascii="Wingdings" w:hAnsi="Wingdings" w:hint="default"/>
        <w:color w:val="70AD47"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7"/>
  </w:num>
  <w:num w:numId="4">
    <w:abstractNumId w:val="13"/>
  </w:num>
  <w:num w:numId="5">
    <w:abstractNumId w:val="15"/>
  </w:num>
  <w:num w:numId="6">
    <w:abstractNumId w:val="0"/>
  </w:num>
  <w:num w:numId="7">
    <w:abstractNumId w:val="8"/>
  </w:num>
  <w:num w:numId="8">
    <w:abstractNumId w:val="3"/>
  </w:num>
  <w:num w:numId="9">
    <w:abstractNumId w:val="11"/>
  </w:num>
  <w:num w:numId="10">
    <w:abstractNumId w:val="1"/>
  </w:num>
  <w:num w:numId="11">
    <w:abstractNumId w:val="2"/>
  </w:num>
  <w:num w:numId="12">
    <w:abstractNumId w:val="4"/>
  </w:num>
  <w:num w:numId="13">
    <w:abstractNumId w:val="12"/>
  </w:num>
  <w:num w:numId="14">
    <w:abstractNumId w:val="14"/>
  </w:num>
  <w:num w:numId="15">
    <w:abstractNumId w:val="9"/>
  </w:num>
  <w:num w:numId="1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B1F"/>
    <w:rsid w:val="00000087"/>
    <w:rsid w:val="0000452A"/>
    <w:rsid w:val="00005D96"/>
    <w:rsid w:val="00006344"/>
    <w:rsid w:val="00007896"/>
    <w:rsid w:val="00011C96"/>
    <w:rsid w:val="0001325D"/>
    <w:rsid w:val="00015CC7"/>
    <w:rsid w:val="000165A6"/>
    <w:rsid w:val="000243CD"/>
    <w:rsid w:val="00026873"/>
    <w:rsid w:val="000351EF"/>
    <w:rsid w:val="00043731"/>
    <w:rsid w:val="0004444F"/>
    <w:rsid w:val="00045D76"/>
    <w:rsid w:val="000461F6"/>
    <w:rsid w:val="00050EF9"/>
    <w:rsid w:val="00051A9D"/>
    <w:rsid w:val="00051C0A"/>
    <w:rsid w:val="00052FDB"/>
    <w:rsid w:val="000535BB"/>
    <w:rsid w:val="00054EC1"/>
    <w:rsid w:val="00055A0E"/>
    <w:rsid w:val="000628A2"/>
    <w:rsid w:val="00063583"/>
    <w:rsid w:val="000648B9"/>
    <w:rsid w:val="0007249F"/>
    <w:rsid w:val="00072908"/>
    <w:rsid w:val="00073502"/>
    <w:rsid w:val="000740B4"/>
    <w:rsid w:val="00082570"/>
    <w:rsid w:val="00082AF1"/>
    <w:rsid w:val="0008440B"/>
    <w:rsid w:val="000867F3"/>
    <w:rsid w:val="00087AB5"/>
    <w:rsid w:val="00090959"/>
    <w:rsid w:val="00091768"/>
    <w:rsid w:val="00092523"/>
    <w:rsid w:val="000934EF"/>
    <w:rsid w:val="00093FDB"/>
    <w:rsid w:val="00096D6A"/>
    <w:rsid w:val="00097717"/>
    <w:rsid w:val="00097D59"/>
    <w:rsid w:val="000A1206"/>
    <w:rsid w:val="000A4178"/>
    <w:rsid w:val="000A5D7F"/>
    <w:rsid w:val="000A650E"/>
    <w:rsid w:val="000A6B34"/>
    <w:rsid w:val="000A6F7A"/>
    <w:rsid w:val="000B005E"/>
    <w:rsid w:val="000B055B"/>
    <w:rsid w:val="000B0D05"/>
    <w:rsid w:val="000B0FD0"/>
    <w:rsid w:val="000B1BA5"/>
    <w:rsid w:val="000B29D6"/>
    <w:rsid w:val="000B4B00"/>
    <w:rsid w:val="000B5E69"/>
    <w:rsid w:val="000B6FB5"/>
    <w:rsid w:val="000C0F72"/>
    <w:rsid w:val="000C2BFB"/>
    <w:rsid w:val="000C56C7"/>
    <w:rsid w:val="000C5830"/>
    <w:rsid w:val="000D3806"/>
    <w:rsid w:val="000D4287"/>
    <w:rsid w:val="000D5C3D"/>
    <w:rsid w:val="000D5D34"/>
    <w:rsid w:val="000D6D9B"/>
    <w:rsid w:val="000E24DB"/>
    <w:rsid w:val="000E2609"/>
    <w:rsid w:val="000E3207"/>
    <w:rsid w:val="000E3446"/>
    <w:rsid w:val="000E49D8"/>
    <w:rsid w:val="000E57F1"/>
    <w:rsid w:val="000E75C4"/>
    <w:rsid w:val="000F08B7"/>
    <w:rsid w:val="000F156A"/>
    <w:rsid w:val="000F2637"/>
    <w:rsid w:val="000F60F9"/>
    <w:rsid w:val="000F629F"/>
    <w:rsid w:val="000F65C5"/>
    <w:rsid w:val="000F6D4F"/>
    <w:rsid w:val="00100851"/>
    <w:rsid w:val="00100D6F"/>
    <w:rsid w:val="001028E6"/>
    <w:rsid w:val="00103DE8"/>
    <w:rsid w:val="00105AEC"/>
    <w:rsid w:val="00110001"/>
    <w:rsid w:val="00110934"/>
    <w:rsid w:val="00111233"/>
    <w:rsid w:val="00112B19"/>
    <w:rsid w:val="001204AA"/>
    <w:rsid w:val="00120898"/>
    <w:rsid w:val="001210F3"/>
    <w:rsid w:val="00121452"/>
    <w:rsid w:val="001251B3"/>
    <w:rsid w:val="00126AA5"/>
    <w:rsid w:val="0013207A"/>
    <w:rsid w:val="001333A6"/>
    <w:rsid w:val="001333AB"/>
    <w:rsid w:val="0013382C"/>
    <w:rsid w:val="00137244"/>
    <w:rsid w:val="00137E93"/>
    <w:rsid w:val="00141BE9"/>
    <w:rsid w:val="00147678"/>
    <w:rsid w:val="00147888"/>
    <w:rsid w:val="00151E0B"/>
    <w:rsid w:val="00153D43"/>
    <w:rsid w:val="001549FD"/>
    <w:rsid w:val="00154CD1"/>
    <w:rsid w:val="001571F4"/>
    <w:rsid w:val="00157BFE"/>
    <w:rsid w:val="001618D1"/>
    <w:rsid w:val="0016288A"/>
    <w:rsid w:val="00164CEF"/>
    <w:rsid w:val="00167911"/>
    <w:rsid w:val="00167CF3"/>
    <w:rsid w:val="0017006B"/>
    <w:rsid w:val="001715A5"/>
    <w:rsid w:val="00173E7A"/>
    <w:rsid w:val="00173F7E"/>
    <w:rsid w:val="00174925"/>
    <w:rsid w:val="0017514C"/>
    <w:rsid w:val="001779BB"/>
    <w:rsid w:val="001805AB"/>
    <w:rsid w:val="00181F17"/>
    <w:rsid w:val="00184ACD"/>
    <w:rsid w:val="00185A31"/>
    <w:rsid w:val="00185AA1"/>
    <w:rsid w:val="001864C9"/>
    <w:rsid w:val="00186508"/>
    <w:rsid w:val="00194E0E"/>
    <w:rsid w:val="001954CC"/>
    <w:rsid w:val="00195E84"/>
    <w:rsid w:val="001A2523"/>
    <w:rsid w:val="001A2A1B"/>
    <w:rsid w:val="001A569A"/>
    <w:rsid w:val="001B2481"/>
    <w:rsid w:val="001B266D"/>
    <w:rsid w:val="001B6DD2"/>
    <w:rsid w:val="001B717C"/>
    <w:rsid w:val="001C0702"/>
    <w:rsid w:val="001C0E4B"/>
    <w:rsid w:val="001C373D"/>
    <w:rsid w:val="001C3D48"/>
    <w:rsid w:val="001C5261"/>
    <w:rsid w:val="001C5F1B"/>
    <w:rsid w:val="001C6262"/>
    <w:rsid w:val="001D1C69"/>
    <w:rsid w:val="001D3FE8"/>
    <w:rsid w:val="001D4013"/>
    <w:rsid w:val="001D5DD6"/>
    <w:rsid w:val="001D672D"/>
    <w:rsid w:val="001D7A8E"/>
    <w:rsid w:val="001D7EBF"/>
    <w:rsid w:val="001E113B"/>
    <w:rsid w:val="001E19AE"/>
    <w:rsid w:val="001E30E8"/>
    <w:rsid w:val="001E3EAE"/>
    <w:rsid w:val="001E48A4"/>
    <w:rsid w:val="001F3B1F"/>
    <w:rsid w:val="001F4088"/>
    <w:rsid w:val="001F63DF"/>
    <w:rsid w:val="0020040E"/>
    <w:rsid w:val="00201648"/>
    <w:rsid w:val="00202D2C"/>
    <w:rsid w:val="00202EEB"/>
    <w:rsid w:val="00206BDE"/>
    <w:rsid w:val="002071AE"/>
    <w:rsid w:val="0021470D"/>
    <w:rsid w:val="00216995"/>
    <w:rsid w:val="00216D4B"/>
    <w:rsid w:val="00217BF2"/>
    <w:rsid w:val="00222274"/>
    <w:rsid w:val="00225ED0"/>
    <w:rsid w:val="00227829"/>
    <w:rsid w:val="00231CFD"/>
    <w:rsid w:val="00232265"/>
    <w:rsid w:val="00232807"/>
    <w:rsid w:val="0023458D"/>
    <w:rsid w:val="00234954"/>
    <w:rsid w:val="00236EF8"/>
    <w:rsid w:val="00237F66"/>
    <w:rsid w:val="0024038C"/>
    <w:rsid w:val="00241035"/>
    <w:rsid w:val="00241811"/>
    <w:rsid w:val="00242034"/>
    <w:rsid w:val="0024214F"/>
    <w:rsid w:val="00251634"/>
    <w:rsid w:val="00253103"/>
    <w:rsid w:val="0025377D"/>
    <w:rsid w:val="0025379F"/>
    <w:rsid w:val="00256D30"/>
    <w:rsid w:val="00262705"/>
    <w:rsid w:val="002649CB"/>
    <w:rsid w:val="00265990"/>
    <w:rsid w:val="00266A91"/>
    <w:rsid w:val="0026755F"/>
    <w:rsid w:val="0026765E"/>
    <w:rsid w:val="00271AA7"/>
    <w:rsid w:val="00272160"/>
    <w:rsid w:val="00273437"/>
    <w:rsid w:val="0027442B"/>
    <w:rsid w:val="002750DF"/>
    <w:rsid w:val="002811E3"/>
    <w:rsid w:val="002824BC"/>
    <w:rsid w:val="00282E12"/>
    <w:rsid w:val="00283D8E"/>
    <w:rsid w:val="00284C0C"/>
    <w:rsid w:val="002854AA"/>
    <w:rsid w:val="002909A2"/>
    <w:rsid w:val="00290DD7"/>
    <w:rsid w:val="002918B6"/>
    <w:rsid w:val="00292988"/>
    <w:rsid w:val="00296098"/>
    <w:rsid w:val="00296EE7"/>
    <w:rsid w:val="00297B65"/>
    <w:rsid w:val="002A04F3"/>
    <w:rsid w:val="002A0530"/>
    <w:rsid w:val="002A14D6"/>
    <w:rsid w:val="002A2C7E"/>
    <w:rsid w:val="002A434A"/>
    <w:rsid w:val="002A4DFD"/>
    <w:rsid w:val="002A51BF"/>
    <w:rsid w:val="002A6368"/>
    <w:rsid w:val="002A70F6"/>
    <w:rsid w:val="002A794E"/>
    <w:rsid w:val="002B0967"/>
    <w:rsid w:val="002B2CEF"/>
    <w:rsid w:val="002B30AF"/>
    <w:rsid w:val="002B3708"/>
    <w:rsid w:val="002B5D42"/>
    <w:rsid w:val="002B6479"/>
    <w:rsid w:val="002B6D98"/>
    <w:rsid w:val="002C125F"/>
    <w:rsid w:val="002C2C7D"/>
    <w:rsid w:val="002C603C"/>
    <w:rsid w:val="002C6EA1"/>
    <w:rsid w:val="002D1150"/>
    <w:rsid w:val="002D17EC"/>
    <w:rsid w:val="002D5603"/>
    <w:rsid w:val="002D59AF"/>
    <w:rsid w:val="002D59FE"/>
    <w:rsid w:val="002D6404"/>
    <w:rsid w:val="002E1AE4"/>
    <w:rsid w:val="002E214D"/>
    <w:rsid w:val="002E2EDA"/>
    <w:rsid w:val="002E510B"/>
    <w:rsid w:val="002E5934"/>
    <w:rsid w:val="002E6789"/>
    <w:rsid w:val="002E7062"/>
    <w:rsid w:val="002E786D"/>
    <w:rsid w:val="002F4887"/>
    <w:rsid w:val="002F6E07"/>
    <w:rsid w:val="002F79AE"/>
    <w:rsid w:val="00301655"/>
    <w:rsid w:val="00302667"/>
    <w:rsid w:val="00305C46"/>
    <w:rsid w:val="00311C0B"/>
    <w:rsid w:val="00311E72"/>
    <w:rsid w:val="003127FE"/>
    <w:rsid w:val="0031398F"/>
    <w:rsid w:val="00321ACB"/>
    <w:rsid w:val="003312DF"/>
    <w:rsid w:val="00334536"/>
    <w:rsid w:val="003348B0"/>
    <w:rsid w:val="003348C4"/>
    <w:rsid w:val="0033686B"/>
    <w:rsid w:val="00342A26"/>
    <w:rsid w:val="003438FB"/>
    <w:rsid w:val="003459A7"/>
    <w:rsid w:val="00345E02"/>
    <w:rsid w:val="00346808"/>
    <w:rsid w:val="00346BBB"/>
    <w:rsid w:val="0034763E"/>
    <w:rsid w:val="003502F3"/>
    <w:rsid w:val="00350DAC"/>
    <w:rsid w:val="00350FB9"/>
    <w:rsid w:val="00351EA7"/>
    <w:rsid w:val="00352154"/>
    <w:rsid w:val="0035281E"/>
    <w:rsid w:val="00353D6F"/>
    <w:rsid w:val="00356D66"/>
    <w:rsid w:val="003602F8"/>
    <w:rsid w:val="00364BBD"/>
    <w:rsid w:val="003657FA"/>
    <w:rsid w:val="00365B89"/>
    <w:rsid w:val="0036791C"/>
    <w:rsid w:val="00371816"/>
    <w:rsid w:val="00372FDE"/>
    <w:rsid w:val="0037401A"/>
    <w:rsid w:val="00374C91"/>
    <w:rsid w:val="003756AD"/>
    <w:rsid w:val="00375E6F"/>
    <w:rsid w:val="0037608D"/>
    <w:rsid w:val="0038002E"/>
    <w:rsid w:val="003810A0"/>
    <w:rsid w:val="003838C8"/>
    <w:rsid w:val="00383EA0"/>
    <w:rsid w:val="00384682"/>
    <w:rsid w:val="003879C6"/>
    <w:rsid w:val="0039007C"/>
    <w:rsid w:val="0039182F"/>
    <w:rsid w:val="00393AEF"/>
    <w:rsid w:val="00394E28"/>
    <w:rsid w:val="003A29E5"/>
    <w:rsid w:val="003A3DA2"/>
    <w:rsid w:val="003A575F"/>
    <w:rsid w:val="003A75A0"/>
    <w:rsid w:val="003B1B38"/>
    <w:rsid w:val="003B1E52"/>
    <w:rsid w:val="003B550C"/>
    <w:rsid w:val="003B5C00"/>
    <w:rsid w:val="003C1195"/>
    <w:rsid w:val="003C5422"/>
    <w:rsid w:val="003C5DE1"/>
    <w:rsid w:val="003C7269"/>
    <w:rsid w:val="003D0A4D"/>
    <w:rsid w:val="003D2054"/>
    <w:rsid w:val="003D3768"/>
    <w:rsid w:val="003D5697"/>
    <w:rsid w:val="003D5BA5"/>
    <w:rsid w:val="003D7A0A"/>
    <w:rsid w:val="003E0D2F"/>
    <w:rsid w:val="003E1711"/>
    <w:rsid w:val="003E182C"/>
    <w:rsid w:val="003E3FD2"/>
    <w:rsid w:val="003E4511"/>
    <w:rsid w:val="003E5D47"/>
    <w:rsid w:val="003F01B8"/>
    <w:rsid w:val="003F058A"/>
    <w:rsid w:val="003F1252"/>
    <w:rsid w:val="003F131F"/>
    <w:rsid w:val="003F1E0C"/>
    <w:rsid w:val="003F483D"/>
    <w:rsid w:val="003F69DA"/>
    <w:rsid w:val="00402BE7"/>
    <w:rsid w:val="00404A33"/>
    <w:rsid w:val="004050BA"/>
    <w:rsid w:val="00405B89"/>
    <w:rsid w:val="00407A9A"/>
    <w:rsid w:val="00410BA2"/>
    <w:rsid w:val="00413F99"/>
    <w:rsid w:val="00414493"/>
    <w:rsid w:val="004164F9"/>
    <w:rsid w:val="00420E29"/>
    <w:rsid w:val="00422C07"/>
    <w:rsid w:val="00426BC5"/>
    <w:rsid w:val="004278CB"/>
    <w:rsid w:val="00430537"/>
    <w:rsid w:val="0043193A"/>
    <w:rsid w:val="00434D26"/>
    <w:rsid w:val="004356F2"/>
    <w:rsid w:val="00440B0F"/>
    <w:rsid w:val="00440FCE"/>
    <w:rsid w:val="00441887"/>
    <w:rsid w:val="004419FB"/>
    <w:rsid w:val="0044377D"/>
    <w:rsid w:val="00443C71"/>
    <w:rsid w:val="004453D0"/>
    <w:rsid w:val="00447489"/>
    <w:rsid w:val="004510A2"/>
    <w:rsid w:val="00453AC0"/>
    <w:rsid w:val="0045531A"/>
    <w:rsid w:val="00457050"/>
    <w:rsid w:val="0046171E"/>
    <w:rsid w:val="00463215"/>
    <w:rsid w:val="004647B6"/>
    <w:rsid w:val="00464C88"/>
    <w:rsid w:val="00465C69"/>
    <w:rsid w:val="004668B2"/>
    <w:rsid w:val="0046751C"/>
    <w:rsid w:val="004725C7"/>
    <w:rsid w:val="004752FB"/>
    <w:rsid w:val="00475F2F"/>
    <w:rsid w:val="00480F4F"/>
    <w:rsid w:val="00481461"/>
    <w:rsid w:val="00481511"/>
    <w:rsid w:val="00481DC4"/>
    <w:rsid w:val="004842CB"/>
    <w:rsid w:val="00486A30"/>
    <w:rsid w:val="00487850"/>
    <w:rsid w:val="00487CF7"/>
    <w:rsid w:val="004916A6"/>
    <w:rsid w:val="004935F9"/>
    <w:rsid w:val="00493E58"/>
    <w:rsid w:val="00496178"/>
    <w:rsid w:val="00496749"/>
    <w:rsid w:val="004A004E"/>
    <w:rsid w:val="004A2BFF"/>
    <w:rsid w:val="004A2F27"/>
    <w:rsid w:val="004A2FFC"/>
    <w:rsid w:val="004A31EE"/>
    <w:rsid w:val="004A3EAE"/>
    <w:rsid w:val="004A463E"/>
    <w:rsid w:val="004A74F8"/>
    <w:rsid w:val="004A7CA5"/>
    <w:rsid w:val="004A7D63"/>
    <w:rsid w:val="004B033E"/>
    <w:rsid w:val="004B1936"/>
    <w:rsid w:val="004B551D"/>
    <w:rsid w:val="004B7004"/>
    <w:rsid w:val="004B705E"/>
    <w:rsid w:val="004C1BB4"/>
    <w:rsid w:val="004C27AF"/>
    <w:rsid w:val="004C69BC"/>
    <w:rsid w:val="004D0F20"/>
    <w:rsid w:val="004D17AD"/>
    <w:rsid w:val="004D26DC"/>
    <w:rsid w:val="004D5870"/>
    <w:rsid w:val="004D6D13"/>
    <w:rsid w:val="004D78EF"/>
    <w:rsid w:val="004E1412"/>
    <w:rsid w:val="004E22B6"/>
    <w:rsid w:val="004E28E5"/>
    <w:rsid w:val="004E464D"/>
    <w:rsid w:val="004E49BF"/>
    <w:rsid w:val="004E72C8"/>
    <w:rsid w:val="004E7BBC"/>
    <w:rsid w:val="004F1803"/>
    <w:rsid w:val="004F199F"/>
    <w:rsid w:val="004F2886"/>
    <w:rsid w:val="004F3DDB"/>
    <w:rsid w:val="004F4B9C"/>
    <w:rsid w:val="004F6D86"/>
    <w:rsid w:val="00500C13"/>
    <w:rsid w:val="005015D9"/>
    <w:rsid w:val="005022AE"/>
    <w:rsid w:val="00507889"/>
    <w:rsid w:val="00507C93"/>
    <w:rsid w:val="005109E8"/>
    <w:rsid w:val="005121C4"/>
    <w:rsid w:val="00514759"/>
    <w:rsid w:val="00516873"/>
    <w:rsid w:val="00517BA6"/>
    <w:rsid w:val="0052249D"/>
    <w:rsid w:val="005232C8"/>
    <w:rsid w:val="00524A1D"/>
    <w:rsid w:val="00524D28"/>
    <w:rsid w:val="005274AD"/>
    <w:rsid w:val="005301A9"/>
    <w:rsid w:val="00531900"/>
    <w:rsid w:val="00531A83"/>
    <w:rsid w:val="005339BE"/>
    <w:rsid w:val="005342B2"/>
    <w:rsid w:val="00536094"/>
    <w:rsid w:val="005362DD"/>
    <w:rsid w:val="00536493"/>
    <w:rsid w:val="005366F1"/>
    <w:rsid w:val="005378D1"/>
    <w:rsid w:val="0054155A"/>
    <w:rsid w:val="005422AA"/>
    <w:rsid w:val="00546072"/>
    <w:rsid w:val="0054655F"/>
    <w:rsid w:val="00546FC9"/>
    <w:rsid w:val="00547659"/>
    <w:rsid w:val="00551A72"/>
    <w:rsid w:val="00554ED4"/>
    <w:rsid w:val="005579AE"/>
    <w:rsid w:val="005601C6"/>
    <w:rsid w:val="0056698E"/>
    <w:rsid w:val="005675FB"/>
    <w:rsid w:val="00572138"/>
    <w:rsid w:val="0057220A"/>
    <w:rsid w:val="00574928"/>
    <w:rsid w:val="00575218"/>
    <w:rsid w:val="00575DC5"/>
    <w:rsid w:val="00576FCC"/>
    <w:rsid w:val="005772FB"/>
    <w:rsid w:val="005835F4"/>
    <w:rsid w:val="005842EF"/>
    <w:rsid w:val="00585138"/>
    <w:rsid w:val="00585A45"/>
    <w:rsid w:val="00585DCE"/>
    <w:rsid w:val="0058629A"/>
    <w:rsid w:val="00586AAD"/>
    <w:rsid w:val="0059212B"/>
    <w:rsid w:val="00593CDD"/>
    <w:rsid w:val="0059413E"/>
    <w:rsid w:val="005952E4"/>
    <w:rsid w:val="00596812"/>
    <w:rsid w:val="00597213"/>
    <w:rsid w:val="00597A26"/>
    <w:rsid w:val="005A181C"/>
    <w:rsid w:val="005A1D7C"/>
    <w:rsid w:val="005A52F5"/>
    <w:rsid w:val="005A5416"/>
    <w:rsid w:val="005A7134"/>
    <w:rsid w:val="005A71D7"/>
    <w:rsid w:val="005B009D"/>
    <w:rsid w:val="005B0369"/>
    <w:rsid w:val="005B213D"/>
    <w:rsid w:val="005B5841"/>
    <w:rsid w:val="005B58CC"/>
    <w:rsid w:val="005B6490"/>
    <w:rsid w:val="005C022E"/>
    <w:rsid w:val="005C0DC4"/>
    <w:rsid w:val="005C245D"/>
    <w:rsid w:val="005C2B9C"/>
    <w:rsid w:val="005C55BD"/>
    <w:rsid w:val="005D1D75"/>
    <w:rsid w:val="005D28C9"/>
    <w:rsid w:val="005D34D2"/>
    <w:rsid w:val="005D43FA"/>
    <w:rsid w:val="005D4942"/>
    <w:rsid w:val="005E0DEA"/>
    <w:rsid w:val="005E14D3"/>
    <w:rsid w:val="005E1A00"/>
    <w:rsid w:val="005E30F5"/>
    <w:rsid w:val="005E313E"/>
    <w:rsid w:val="005E4E44"/>
    <w:rsid w:val="005E5710"/>
    <w:rsid w:val="005E6C8C"/>
    <w:rsid w:val="005F0A16"/>
    <w:rsid w:val="005F2E6D"/>
    <w:rsid w:val="005F4917"/>
    <w:rsid w:val="005F4DDA"/>
    <w:rsid w:val="006034B2"/>
    <w:rsid w:val="00605C98"/>
    <w:rsid w:val="0060773B"/>
    <w:rsid w:val="00612493"/>
    <w:rsid w:val="00612D5C"/>
    <w:rsid w:val="0061446D"/>
    <w:rsid w:val="00620813"/>
    <w:rsid w:val="00620A0E"/>
    <w:rsid w:val="00623E11"/>
    <w:rsid w:val="00624643"/>
    <w:rsid w:val="00624A33"/>
    <w:rsid w:val="00627BE6"/>
    <w:rsid w:val="00627BEA"/>
    <w:rsid w:val="00631F51"/>
    <w:rsid w:val="00632601"/>
    <w:rsid w:val="00633580"/>
    <w:rsid w:val="006339D3"/>
    <w:rsid w:val="00635ACD"/>
    <w:rsid w:val="00636F0F"/>
    <w:rsid w:val="0063743D"/>
    <w:rsid w:val="0063761B"/>
    <w:rsid w:val="00640C10"/>
    <w:rsid w:val="00641C89"/>
    <w:rsid w:val="00643A7F"/>
    <w:rsid w:val="00643BC6"/>
    <w:rsid w:val="00643F40"/>
    <w:rsid w:val="00644693"/>
    <w:rsid w:val="006446B9"/>
    <w:rsid w:val="00645210"/>
    <w:rsid w:val="00645B8E"/>
    <w:rsid w:val="00650BB5"/>
    <w:rsid w:val="00651C09"/>
    <w:rsid w:val="00651FF8"/>
    <w:rsid w:val="00652334"/>
    <w:rsid w:val="00652D40"/>
    <w:rsid w:val="00652F4A"/>
    <w:rsid w:val="00653A91"/>
    <w:rsid w:val="00654013"/>
    <w:rsid w:val="00654135"/>
    <w:rsid w:val="00654B8A"/>
    <w:rsid w:val="00654BA6"/>
    <w:rsid w:val="006554F1"/>
    <w:rsid w:val="006556A7"/>
    <w:rsid w:val="006561F5"/>
    <w:rsid w:val="006575F5"/>
    <w:rsid w:val="00657F4B"/>
    <w:rsid w:val="00661CE7"/>
    <w:rsid w:val="0066259F"/>
    <w:rsid w:val="006628A1"/>
    <w:rsid w:val="00666977"/>
    <w:rsid w:val="00670386"/>
    <w:rsid w:val="0067062A"/>
    <w:rsid w:val="00673C62"/>
    <w:rsid w:val="00675DE1"/>
    <w:rsid w:val="00677DF1"/>
    <w:rsid w:val="00680D4F"/>
    <w:rsid w:val="006810DD"/>
    <w:rsid w:val="00681BF2"/>
    <w:rsid w:val="00682A9C"/>
    <w:rsid w:val="00682F52"/>
    <w:rsid w:val="00684791"/>
    <w:rsid w:val="00685387"/>
    <w:rsid w:val="0068580B"/>
    <w:rsid w:val="00686F6C"/>
    <w:rsid w:val="00690466"/>
    <w:rsid w:val="006920EC"/>
    <w:rsid w:val="0069477D"/>
    <w:rsid w:val="00697EED"/>
    <w:rsid w:val="006A1B52"/>
    <w:rsid w:val="006A5620"/>
    <w:rsid w:val="006B33CC"/>
    <w:rsid w:val="006B3510"/>
    <w:rsid w:val="006B42CC"/>
    <w:rsid w:val="006B5457"/>
    <w:rsid w:val="006B6B81"/>
    <w:rsid w:val="006C0076"/>
    <w:rsid w:val="006C29EC"/>
    <w:rsid w:val="006C2EA1"/>
    <w:rsid w:val="006C399F"/>
    <w:rsid w:val="006C3CA7"/>
    <w:rsid w:val="006C3CF2"/>
    <w:rsid w:val="006C624A"/>
    <w:rsid w:val="006D4CF8"/>
    <w:rsid w:val="006D536B"/>
    <w:rsid w:val="006D5F66"/>
    <w:rsid w:val="006D6438"/>
    <w:rsid w:val="006E199B"/>
    <w:rsid w:val="006E1B36"/>
    <w:rsid w:val="006E5B87"/>
    <w:rsid w:val="006E5D65"/>
    <w:rsid w:val="006F17ED"/>
    <w:rsid w:val="006F1BA0"/>
    <w:rsid w:val="006F3745"/>
    <w:rsid w:val="006F445D"/>
    <w:rsid w:val="006F513B"/>
    <w:rsid w:val="00701064"/>
    <w:rsid w:val="0070182B"/>
    <w:rsid w:val="00701934"/>
    <w:rsid w:val="00703A93"/>
    <w:rsid w:val="00703D69"/>
    <w:rsid w:val="00703F00"/>
    <w:rsid w:val="0070534E"/>
    <w:rsid w:val="00705703"/>
    <w:rsid w:val="00707971"/>
    <w:rsid w:val="00710AFF"/>
    <w:rsid w:val="00710B3C"/>
    <w:rsid w:val="00710E6D"/>
    <w:rsid w:val="00711EF7"/>
    <w:rsid w:val="00715B2D"/>
    <w:rsid w:val="00720164"/>
    <w:rsid w:val="007230A7"/>
    <w:rsid w:val="00723892"/>
    <w:rsid w:val="00723F5E"/>
    <w:rsid w:val="00725DC8"/>
    <w:rsid w:val="00726689"/>
    <w:rsid w:val="00727EC8"/>
    <w:rsid w:val="00730A40"/>
    <w:rsid w:val="00730DE1"/>
    <w:rsid w:val="00731844"/>
    <w:rsid w:val="00733D4F"/>
    <w:rsid w:val="0073467F"/>
    <w:rsid w:val="00740433"/>
    <w:rsid w:val="00740576"/>
    <w:rsid w:val="007407C0"/>
    <w:rsid w:val="007427C8"/>
    <w:rsid w:val="00742C8D"/>
    <w:rsid w:val="00752A00"/>
    <w:rsid w:val="0075364B"/>
    <w:rsid w:val="00753B72"/>
    <w:rsid w:val="007543DA"/>
    <w:rsid w:val="007547FB"/>
    <w:rsid w:val="007563B7"/>
    <w:rsid w:val="00761676"/>
    <w:rsid w:val="007642A0"/>
    <w:rsid w:val="0077055C"/>
    <w:rsid w:val="00770754"/>
    <w:rsid w:val="00770757"/>
    <w:rsid w:val="007709E2"/>
    <w:rsid w:val="00771303"/>
    <w:rsid w:val="0077185B"/>
    <w:rsid w:val="00773C87"/>
    <w:rsid w:val="00773E01"/>
    <w:rsid w:val="007762B6"/>
    <w:rsid w:val="00776364"/>
    <w:rsid w:val="0077745A"/>
    <w:rsid w:val="00777A03"/>
    <w:rsid w:val="00777A5D"/>
    <w:rsid w:val="00777F95"/>
    <w:rsid w:val="00780FAF"/>
    <w:rsid w:val="00781F43"/>
    <w:rsid w:val="007826E1"/>
    <w:rsid w:val="00784134"/>
    <w:rsid w:val="00785F6B"/>
    <w:rsid w:val="00786326"/>
    <w:rsid w:val="007918AD"/>
    <w:rsid w:val="00791CF0"/>
    <w:rsid w:val="00794666"/>
    <w:rsid w:val="00794E00"/>
    <w:rsid w:val="0079616D"/>
    <w:rsid w:val="007962E6"/>
    <w:rsid w:val="00796C16"/>
    <w:rsid w:val="007A0280"/>
    <w:rsid w:val="007A05DC"/>
    <w:rsid w:val="007A17E4"/>
    <w:rsid w:val="007A3763"/>
    <w:rsid w:val="007A47CB"/>
    <w:rsid w:val="007A5765"/>
    <w:rsid w:val="007A5A0B"/>
    <w:rsid w:val="007A7460"/>
    <w:rsid w:val="007B187C"/>
    <w:rsid w:val="007B24C4"/>
    <w:rsid w:val="007B285E"/>
    <w:rsid w:val="007B46E4"/>
    <w:rsid w:val="007B588D"/>
    <w:rsid w:val="007B6B3B"/>
    <w:rsid w:val="007C1070"/>
    <w:rsid w:val="007C1A77"/>
    <w:rsid w:val="007C1FB8"/>
    <w:rsid w:val="007C401A"/>
    <w:rsid w:val="007C53F5"/>
    <w:rsid w:val="007C5BFC"/>
    <w:rsid w:val="007D0293"/>
    <w:rsid w:val="007D13F1"/>
    <w:rsid w:val="007D14EB"/>
    <w:rsid w:val="007D4021"/>
    <w:rsid w:val="007D67F9"/>
    <w:rsid w:val="007D751B"/>
    <w:rsid w:val="007E2FB9"/>
    <w:rsid w:val="007E36A4"/>
    <w:rsid w:val="007E4FB5"/>
    <w:rsid w:val="007F09FE"/>
    <w:rsid w:val="007F13A2"/>
    <w:rsid w:val="007F1D0D"/>
    <w:rsid w:val="007F3272"/>
    <w:rsid w:val="007F41DE"/>
    <w:rsid w:val="007F544B"/>
    <w:rsid w:val="0080053E"/>
    <w:rsid w:val="00803D73"/>
    <w:rsid w:val="008050B8"/>
    <w:rsid w:val="00805565"/>
    <w:rsid w:val="00807690"/>
    <w:rsid w:val="00810279"/>
    <w:rsid w:val="00816C52"/>
    <w:rsid w:val="00817559"/>
    <w:rsid w:val="00817E96"/>
    <w:rsid w:val="0082232E"/>
    <w:rsid w:val="008249D6"/>
    <w:rsid w:val="00825579"/>
    <w:rsid w:val="00825E6A"/>
    <w:rsid w:val="00826909"/>
    <w:rsid w:val="00831CF7"/>
    <w:rsid w:val="00831E84"/>
    <w:rsid w:val="00832825"/>
    <w:rsid w:val="008369CF"/>
    <w:rsid w:val="00837F4A"/>
    <w:rsid w:val="0084127D"/>
    <w:rsid w:val="00841751"/>
    <w:rsid w:val="00844592"/>
    <w:rsid w:val="00845D62"/>
    <w:rsid w:val="0085025A"/>
    <w:rsid w:val="008510BA"/>
    <w:rsid w:val="008530B5"/>
    <w:rsid w:val="00856018"/>
    <w:rsid w:val="00856252"/>
    <w:rsid w:val="0085787F"/>
    <w:rsid w:val="00860B02"/>
    <w:rsid w:val="00862B0C"/>
    <w:rsid w:val="00862D56"/>
    <w:rsid w:val="00863639"/>
    <w:rsid w:val="00866470"/>
    <w:rsid w:val="008670AA"/>
    <w:rsid w:val="00872D2A"/>
    <w:rsid w:val="00875B00"/>
    <w:rsid w:val="00875E62"/>
    <w:rsid w:val="00876113"/>
    <w:rsid w:val="0087751C"/>
    <w:rsid w:val="008800AE"/>
    <w:rsid w:val="008801FB"/>
    <w:rsid w:val="008802B4"/>
    <w:rsid w:val="00881144"/>
    <w:rsid w:val="00882B6E"/>
    <w:rsid w:val="0088479A"/>
    <w:rsid w:val="00886679"/>
    <w:rsid w:val="00887BCF"/>
    <w:rsid w:val="00891B61"/>
    <w:rsid w:val="00893FA4"/>
    <w:rsid w:val="008949A2"/>
    <w:rsid w:val="00894B9D"/>
    <w:rsid w:val="0089584D"/>
    <w:rsid w:val="00896411"/>
    <w:rsid w:val="008A1546"/>
    <w:rsid w:val="008A1DDB"/>
    <w:rsid w:val="008A410C"/>
    <w:rsid w:val="008B05A9"/>
    <w:rsid w:val="008B1DA8"/>
    <w:rsid w:val="008B22B1"/>
    <w:rsid w:val="008B27BB"/>
    <w:rsid w:val="008B332B"/>
    <w:rsid w:val="008B4405"/>
    <w:rsid w:val="008C0452"/>
    <w:rsid w:val="008C18F6"/>
    <w:rsid w:val="008C22C4"/>
    <w:rsid w:val="008C23B3"/>
    <w:rsid w:val="008C332D"/>
    <w:rsid w:val="008C3470"/>
    <w:rsid w:val="008C39B0"/>
    <w:rsid w:val="008C42E6"/>
    <w:rsid w:val="008C48F7"/>
    <w:rsid w:val="008C53B8"/>
    <w:rsid w:val="008C72ED"/>
    <w:rsid w:val="008D0546"/>
    <w:rsid w:val="008D0D45"/>
    <w:rsid w:val="008D1789"/>
    <w:rsid w:val="008D1C5A"/>
    <w:rsid w:val="008D2439"/>
    <w:rsid w:val="008D28BB"/>
    <w:rsid w:val="008D2BB9"/>
    <w:rsid w:val="008D33D2"/>
    <w:rsid w:val="008D49A5"/>
    <w:rsid w:val="008D57EA"/>
    <w:rsid w:val="008D6BB8"/>
    <w:rsid w:val="008E261C"/>
    <w:rsid w:val="008E4C18"/>
    <w:rsid w:val="008E649A"/>
    <w:rsid w:val="008E6771"/>
    <w:rsid w:val="008F08EC"/>
    <w:rsid w:val="008F5E9D"/>
    <w:rsid w:val="008F6B60"/>
    <w:rsid w:val="008F6E0B"/>
    <w:rsid w:val="00901734"/>
    <w:rsid w:val="00903250"/>
    <w:rsid w:val="009053CC"/>
    <w:rsid w:val="00906FD4"/>
    <w:rsid w:val="00907619"/>
    <w:rsid w:val="00911156"/>
    <w:rsid w:val="00912495"/>
    <w:rsid w:val="00912B76"/>
    <w:rsid w:val="00915721"/>
    <w:rsid w:val="00920624"/>
    <w:rsid w:val="009208CE"/>
    <w:rsid w:val="0092124B"/>
    <w:rsid w:val="0092147C"/>
    <w:rsid w:val="009220A6"/>
    <w:rsid w:val="00923B75"/>
    <w:rsid w:val="00924482"/>
    <w:rsid w:val="0093145D"/>
    <w:rsid w:val="00932E33"/>
    <w:rsid w:val="00933FFE"/>
    <w:rsid w:val="0093472D"/>
    <w:rsid w:val="00935A99"/>
    <w:rsid w:val="0093667B"/>
    <w:rsid w:val="009366E7"/>
    <w:rsid w:val="0094051E"/>
    <w:rsid w:val="0094495F"/>
    <w:rsid w:val="00946FA9"/>
    <w:rsid w:val="00953DA1"/>
    <w:rsid w:val="00954AAF"/>
    <w:rsid w:val="00954DC6"/>
    <w:rsid w:val="0095607A"/>
    <w:rsid w:val="0095697B"/>
    <w:rsid w:val="00960F4A"/>
    <w:rsid w:val="00961180"/>
    <w:rsid w:val="0096170F"/>
    <w:rsid w:val="00961D75"/>
    <w:rsid w:val="009628FE"/>
    <w:rsid w:val="009640B3"/>
    <w:rsid w:val="00964C7F"/>
    <w:rsid w:val="009660EC"/>
    <w:rsid w:val="00970613"/>
    <w:rsid w:val="0097110D"/>
    <w:rsid w:val="0097160E"/>
    <w:rsid w:val="009726E4"/>
    <w:rsid w:val="009738FE"/>
    <w:rsid w:val="00973A5E"/>
    <w:rsid w:val="009742F3"/>
    <w:rsid w:val="00974BA8"/>
    <w:rsid w:val="00974FCE"/>
    <w:rsid w:val="009801FE"/>
    <w:rsid w:val="00981802"/>
    <w:rsid w:val="00981AD6"/>
    <w:rsid w:val="00982F94"/>
    <w:rsid w:val="0098371B"/>
    <w:rsid w:val="00984090"/>
    <w:rsid w:val="009866B0"/>
    <w:rsid w:val="00992089"/>
    <w:rsid w:val="009936D4"/>
    <w:rsid w:val="00994A00"/>
    <w:rsid w:val="009953D7"/>
    <w:rsid w:val="0099687F"/>
    <w:rsid w:val="009969C4"/>
    <w:rsid w:val="00997030"/>
    <w:rsid w:val="009A07B8"/>
    <w:rsid w:val="009A0E22"/>
    <w:rsid w:val="009A10D7"/>
    <w:rsid w:val="009A1249"/>
    <w:rsid w:val="009A1440"/>
    <w:rsid w:val="009A1474"/>
    <w:rsid w:val="009A4113"/>
    <w:rsid w:val="009A6078"/>
    <w:rsid w:val="009A608B"/>
    <w:rsid w:val="009A6709"/>
    <w:rsid w:val="009A6C5E"/>
    <w:rsid w:val="009B02DE"/>
    <w:rsid w:val="009B0CEC"/>
    <w:rsid w:val="009B2688"/>
    <w:rsid w:val="009B56E1"/>
    <w:rsid w:val="009B5B70"/>
    <w:rsid w:val="009B791F"/>
    <w:rsid w:val="009C7A4B"/>
    <w:rsid w:val="009C7BD3"/>
    <w:rsid w:val="009D06E6"/>
    <w:rsid w:val="009D227C"/>
    <w:rsid w:val="009D46AE"/>
    <w:rsid w:val="009D5239"/>
    <w:rsid w:val="009D6D4F"/>
    <w:rsid w:val="009E21F2"/>
    <w:rsid w:val="009E3DF7"/>
    <w:rsid w:val="009E445E"/>
    <w:rsid w:val="009E4722"/>
    <w:rsid w:val="009E5607"/>
    <w:rsid w:val="009E5C49"/>
    <w:rsid w:val="009E6A7A"/>
    <w:rsid w:val="009F2089"/>
    <w:rsid w:val="009F49A5"/>
    <w:rsid w:val="009F66DA"/>
    <w:rsid w:val="009F7932"/>
    <w:rsid w:val="009F7B82"/>
    <w:rsid w:val="00A00FC1"/>
    <w:rsid w:val="00A01034"/>
    <w:rsid w:val="00A01739"/>
    <w:rsid w:val="00A01AED"/>
    <w:rsid w:val="00A023BC"/>
    <w:rsid w:val="00A024D4"/>
    <w:rsid w:val="00A0266E"/>
    <w:rsid w:val="00A049DE"/>
    <w:rsid w:val="00A10E8B"/>
    <w:rsid w:val="00A12460"/>
    <w:rsid w:val="00A14A0C"/>
    <w:rsid w:val="00A15129"/>
    <w:rsid w:val="00A15391"/>
    <w:rsid w:val="00A16947"/>
    <w:rsid w:val="00A16B7E"/>
    <w:rsid w:val="00A23652"/>
    <w:rsid w:val="00A270B9"/>
    <w:rsid w:val="00A279B3"/>
    <w:rsid w:val="00A312BF"/>
    <w:rsid w:val="00A32124"/>
    <w:rsid w:val="00A325FE"/>
    <w:rsid w:val="00A338E7"/>
    <w:rsid w:val="00A33D88"/>
    <w:rsid w:val="00A34722"/>
    <w:rsid w:val="00A44E34"/>
    <w:rsid w:val="00A45252"/>
    <w:rsid w:val="00A4604D"/>
    <w:rsid w:val="00A467B7"/>
    <w:rsid w:val="00A52283"/>
    <w:rsid w:val="00A532FD"/>
    <w:rsid w:val="00A5559B"/>
    <w:rsid w:val="00A555A2"/>
    <w:rsid w:val="00A57B0C"/>
    <w:rsid w:val="00A63962"/>
    <w:rsid w:val="00A63C64"/>
    <w:rsid w:val="00A663D3"/>
    <w:rsid w:val="00A67F87"/>
    <w:rsid w:val="00A722C8"/>
    <w:rsid w:val="00A755AD"/>
    <w:rsid w:val="00A755EB"/>
    <w:rsid w:val="00A775DB"/>
    <w:rsid w:val="00A82C6E"/>
    <w:rsid w:val="00A84A3B"/>
    <w:rsid w:val="00A871DB"/>
    <w:rsid w:val="00A9227C"/>
    <w:rsid w:val="00A92FF0"/>
    <w:rsid w:val="00A93CFF"/>
    <w:rsid w:val="00A94A6B"/>
    <w:rsid w:val="00A95A45"/>
    <w:rsid w:val="00A9692D"/>
    <w:rsid w:val="00A97EBB"/>
    <w:rsid w:val="00AA1A5C"/>
    <w:rsid w:val="00AA2BD7"/>
    <w:rsid w:val="00AA4A6A"/>
    <w:rsid w:val="00AA60F9"/>
    <w:rsid w:val="00AA6131"/>
    <w:rsid w:val="00AB02BA"/>
    <w:rsid w:val="00AB2CE3"/>
    <w:rsid w:val="00AB5528"/>
    <w:rsid w:val="00AB6443"/>
    <w:rsid w:val="00AB6713"/>
    <w:rsid w:val="00AB787F"/>
    <w:rsid w:val="00AB7B65"/>
    <w:rsid w:val="00AB7DB4"/>
    <w:rsid w:val="00AC2B6F"/>
    <w:rsid w:val="00AC4C09"/>
    <w:rsid w:val="00AC4DCD"/>
    <w:rsid w:val="00AC616A"/>
    <w:rsid w:val="00AC691C"/>
    <w:rsid w:val="00AC7508"/>
    <w:rsid w:val="00AD061B"/>
    <w:rsid w:val="00AD1E82"/>
    <w:rsid w:val="00AD1F32"/>
    <w:rsid w:val="00AD29F6"/>
    <w:rsid w:val="00AD31E4"/>
    <w:rsid w:val="00AD461D"/>
    <w:rsid w:val="00AD4978"/>
    <w:rsid w:val="00AD71D9"/>
    <w:rsid w:val="00AE0487"/>
    <w:rsid w:val="00AE08B9"/>
    <w:rsid w:val="00AE0FA1"/>
    <w:rsid w:val="00AE1DEE"/>
    <w:rsid w:val="00AE5590"/>
    <w:rsid w:val="00AE79F2"/>
    <w:rsid w:val="00AF2089"/>
    <w:rsid w:val="00AF3F6B"/>
    <w:rsid w:val="00AF6741"/>
    <w:rsid w:val="00AF6848"/>
    <w:rsid w:val="00AF6941"/>
    <w:rsid w:val="00AF74A5"/>
    <w:rsid w:val="00B007AA"/>
    <w:rsid w:val="00B01878"/>
    <w:rsid w:val="00B01F75"/>
    <w:rsid w:val="00B02410"/>
    <w:rsid w:val="00B02DAC"/>
    <w:rsid w:val="00B0442B"/>
    <w:rsid w:val="00B04C5B"/>
    <w:rsid w:val="00B05865"/>
    <w:rsid w:val="00B0745A"/>
    <w:rsid w:val="00B14306"/>
    <w:rsid w:val="00B146B6"/>
    <w:rsid w:val="00B15D19"/>
    <w:rsid w:val="00B16954"/>
    <w:rsid w:val="00B17B80"/>
    <w:rsid w:val="00B17D59"/>
    <w:rsid w:val="00B2557C"/>
    <w:rsid w:val="00B26BE9"/>
    <w:rsid w:val="00B26D2A"/>
    <w:rsid w:val="00B30545"/>
    <w:rsid w:val="00B33A61"/>
    <w:rsid w:val="00B3556B"/>
    <w:rsid w:val="00B35791"/>
    <w:rsid w:val="00B37415"/>
    <w:rsid w:val="00B40500"/>
    <w:rsid w:val="00B40E0B"/>
    <w:rsid w:val="00B41422"/>
    <w:rsid w:val="00B4247C"/>
    <w:rsid w:val="00B4319F"/>
    <w:rsid w:val="00B4403B"/>
    <w:rsid w:val="00B47A55"/>
    <w:rsid w:val="00B531DB"/>
    <w:rsid w:val="00B54015"/>
    <w:rsid w:val="00B55908"/>
    <w:rsid w:val="00B56818"/>
    <w:rsid w:val="00B6019C"/>
    <w:rsid w:val="00B620A4"/>
    <w:rsid w:val="00B632B4"/>
    <w:rsid w:val="00B634FC"/>
    <w:rsid w:val="00B63F33"/>
    <w:rsid w:val="00B64B12"/>
    <w:rsid w:val="00B64C40"/>
    <w:rsid w:val="00B65189"/>
    <w:rsid w:val="00B71B88"/>
    <w:rsid w:val="00B71C68"/>
    <w:rsid w:val="00B73147"/>
    <w:rsid w:val="00B74A4E"/>
    <w:rsid w:val="00B75EC5"/>
    <w:rsid w:val="00B76911"/>
    <w:rsid w:val="00B77E66"/>
    <w:rsid w:val="00B80A8B"/>
    <w:rsid w:val="00B82A7D"/>
    <w:rsid w:val="00B82FFB"/>
    <w:rsid w:val="00B85AB5"/>
    <w:rsid w:val="00B869CB"/>
    <w:rsid w:val="00B926E5"/>
    <w:rsid w:val="00B93A44"/>
    <w:rsid w:val="00B95F30"/>
    <w:rsid w:val="00BA1063"/>
    <w:rsid w:val="00BA1246"/>
    <w:rsid w:val="00BA1443"/>
    <w:rsid w:val="00BA1F45"/>
    <w:rsid w:val="00BA28F7"/>
    <w:rsid w:val="00BA3692"/>
    <w:rsid w:val="00BA3BB7"/>
    <w:rsid w:val="00BA466C"/>
    <w:rsid w:val="00BB1A36"/>
    <w:rsid w:val="00BB59E5"/>
    <w:rsid w:val="00BB6118"/>
    <w:rsid w:val="00BB6BD8"/>
    <w:rsid w:val="00BB77AF"/>
    <w:rsid w:val="00BB7BE2"/>
    <w:rsid w:val="00BC00F5"/>
    <w:rsid w:val="00BC0836"/>
    <w:rsid w:val="00BC1F1F"/>
    <w:rsid w:val="00BC36D1"/>
    <w:rsid w:val="00BC487A"/>
    <w:rsid w:val="00BC70E0"/>
    <w:rsid w:val="00BC79F0"/>
    <w:rsid w:val="00BD180E"/>
    <w:rsid w:val="00BD1FC2"/>
    <w:rsid w:val="00BD2235"/>
    <w:rsid w:val="00BD2D95"/>
    <w:rsid w:val="00BD362B"/>
    <w:rsid w:val="00BD5AD3"/>
    <w:rsid w:val="00BD5B5F"/>
    <w:rsid w:val="00BE1D68"/>
    <w:rsid w:val="00BE27B9"/>
    <w:rsid w:val="00BE2C17"/>
    <w:rsid w:val="00BE5ECB"/>
    <w:rsid w:val="00BE65ED"/>
    <w:rsid w:val="00BF0777"/>
    <w:rsid w:val="00BF1D8C"/>
    <w:rsid w:val="00BF4217"/>
    <w:rsid w:val="00BF4666"/>
    <w:rsid w:val="00BF660D"/>
    <w:rsid w:val="00C00E5F"/>
    <w:rsid w:val="00C02730"/>
    <w:rsid w:val="00C03304"/>
    <w:rsid w:val="00C045FD"/>
    <w:rsid w:val="00C051C6"/>
    <w:rsid w:val="00C0538E"/>
    <w:rsid w:val="00C055FD"/>
    <w:rsid w:val="00C06C7E"/>
    <w:rsid w:val="00C06CC7"/>
    <w:rsid w:val="00C06E6E"/>
    <w:rsid w:val="00C07C26"/>
    <w:rsid w:val="00C114E4"/>
    <w:rsid w:val="00C120FA"/>
    <w:rsid w:val="00C12762"/>
    <w:rsid w:val="00C12874"/>
    <w:rsid w:val="00C12E01"/>
    <w:rsid w:val="00C130A0"/>
    <w:rsid w:val="00C13690"/>
    <w:rsid w:val="00C154A6"/>
    <w:rsid w:val="00C15D07"/>
    <w:rsid w:val="00C168D3"/>
    <w:rsid w:val="00C20191"/>
    <w:rsid w:val="00C25989"/>
    <w:rsid w:val="00C25C1D"/>
    <w:rsid w:val="00C25F24"/>
    <w:rsid w:val="00C26DC4"/>
    <w:rsid w:val="00C27F0C"/>
    <w:rsid w:val="00C30EC6"/>
    <w:rsid w:val="00C33485"/>
    <w:rsid w:val="00C3632E"/>
    <w:rsid w:val="00C4765B"/>
    <w:rsid w:val="00C51EC4"/>
    <w:rsid w:val="00C51FEE"/>
    <w:rsid w:val="00C52F41"/>
    <w:rsid w:val="00C55145"/>
    <w:rsid w:val="00C562F8"/>
    <w:rsid w:val="00C602BB"/>
    <w:rsid w:val="00C61056"/>
    <w:rsid w:val="00C667B6"/>
    <w:rsid w:val="00C671CA"/>
    <w:rsid w:val="00C722B4"/>
    <w:rsid w:val="00C75A48"/>
    <w:rsid w:val="00C75EC1"/>
    <w:rsid w:val="00C775A1"/>
    <w:rsid w:val="00C81CBA"/>
    <w:rsid w:val="00C81E37"/>
    <w:rsid w:val="00C82FE7"/>
    <w:rsid w:val="00C83719"/>
    <w:rsid w:val="00C8616C"/>
    <w:rsid w:val="00C93D9C"/>
    <w:rsid w:val="00C93DE7"/>
    <w:rsid w:val="00C965F9"/>
    <w:rsid w:val="00C97C1A"/>
    <w:rsid w:val="00CA0256"/>
    <w:rsid w:val="00CA1889"/>
    <w:rsid w:val="00CA1E34"/>
    <w:rsid w:val="00CA443D"/>
    <w:rsid w:val="00CA4554"/>
    <w:rsid w:val="00CA51D2"/>
    <w:rsid w:val="00CA554A"/>
    <w:rsid w:val="00CA568F"/>
    <w:rsid w:val="00CA61E6"/>
    <w:rsid w:val="00CA661D"/>
    <w:rsid w:val="00CA7A53"/>
    <w:rsid w:val="00CB0A8C"/>
    <w:rsid w:val="00CB0F18"/>
    <w:rsid w:val="00CB14E5"/>
    <w:rsid w:val="00CB160A"/>
    <w:rsid w:val="00CB291A"/>
    <w:rsid w:val="00CB3828"/>
    <w:rsid w:val="00CB3BF1"/>
    <w:rsid w:val="00CB44B0"/>
    <w:rsid w:val="00CB4ACB"/>
    <w:rsid w:val="00CB6422"/>
    <w:rsid w:val="00CB69EF"/>
    <w:rsid w:val="00CB7998"/>
    <w:rsid w:val="00CC0D84"/>
    <w:rsid w:val="00CC1214"/>
    <w:rsid w:val="00CC5306"/>
    <w:rsid w:val="00CC6978"/>
    <w:rsid w:val="00CD21C1"/>
    <w:rsid w:val="00CD3495"/>
    <w:rsid w:val="00CD4FE9"/>
    <w:rsid w:val="00CD6E64"/>
    <w:rsid w:val="00CD71E3"/>
    <w:rsid w:val="00CE2223"/>
    <w:rsid w:val="00CE4F61"/>
    <w:rsid w:val="00CE6653"/>
    <w:rsid w:val="00CE68E6"/>
    <w:rsid w:val="00CF0C10"/>
    <w:rsid w:val="00CF1DF0"/>
    <w:rsid w:val="00CF362E"/>
    <w:rsid w:val="00CF5BD9"/>
    <w:rsid w:val="00CF6229"/>
    <w:rsid w:val="00CF6C2A"/>
    <w:rsid w:val="00CF7074"/>
    <w:rsid w:val="00CF752A"/>
    <w:rsid w:val="00D02F22"/>
    <w:rsid w:val="00D036F1"/>
    <w:rsid w:val="00D04967"/>
    <w:rsid w:val="00D04E93"/>
    <w:rsid w:val="00D05585"/>
    <w:rsid w:val="00D105A7"/>
    <w:rsid w:val="00D11A3C"/>
    <w:rsid w:val="00D11EAC"/>
    <w:rsid w:val="00D14AC1"/>
    <w:rsid w:val="00D14ED2"/>
    <w:rsid w:val="00D154BB"/>
    <w:rsid w:val="00D16629"/>
    <w:rsid w:val="00D16821"/>
    <w:rsid w:val="00D1792C"/>
    <w:rsid w:val="00D21E1D"/>
    <w:rsid w:val="00D22402"/>
    <w:rsid w:val="00D233B0"/>
    <w:rsid w:val="00D25692"/>
    <w:rsid w:val="00D25E85"/>
    <w:rsid w:val="00D3065B"/>
    <w:rsid w:val="00D30FD7"/>
    <w:rsid w:val="00D321FE"/>
    <w:rsid w:val="00D32AEE"/>
    <w:rsid w:val="00D3374B"/>
    <w:rsid w:val="00D33977"/>
    <w:rsid w:val="00D35414"/>
    <w:rsid w:val="00D36332"/>
    <w:rsid w:val="00D3670B"/>
    <w:rsid w:val="00D36CA7"/>
    <w:rsid w:val="00D377E9"/>
    <w:rsid w:val="00D406BF"/>
    <w:rsid w:val="00D41537"/>
    <w:rsid w:val="00D43E64"/>
    <w:rsid w:val="00D46635"/>
    <w:rsid w:val="00D46FA7"/>
    <w:rsid w:val="00D5115C"/>
    <w:rsid w:val="00D54E59"/>
    <w:rsid w:val="00D5655F"/>
    <w:rsid w:val="00D567B1"/>
    <w:rsid w:val="00D60E8E"/>
    <w:rsid w:val="00D61801"/>
    <w:rsid w:val="00D628C7"/>
    <w:rsid w:val="00D633E8"/>
    <w:rsid w:val="00D654CC"/>
    <w:rsid w:val="00D674DD"/>
    <w:rsid w:val="00D7187A"/>
    <w:rsid w:val="00D71EB0"/>
    <w:rsid w:val="00D73D6C"/>
    <w:rsid w:val="00D74811"/>
    <w:rsid w:val="00D77AFF"/>
    <w:rsid w:val="00D80109"/>
    <w:rsid w:val="00D81816"/>
    <w:rsid w:val="00D82344"/>
    <w:rsid w:val="00D825EC"/>
    <w:rsid w:val="00D82E28"/>
    <w:rsid w:val="00D8398F"/>
    <w:rsid w:val="00D84213"/>
    <w:rsid w:val="00D84B86"/>
    <w:rsid w:val="00D8532E"/>
    <w:rsid w:val="00D863C4"/>
    <w:rsid w:val="00D866B4"/>
    <w:rsid w:val="00D86EE4"/>
    <w:rsid w:val="00D91082"/>
    <w:rsid w:val="00D91F79"/>
    <w:rsid w:val="00D93CEA"/>
    <w:rsid w:val="00D95D42"/>
    <w:rsid w:val="00DA0282"/>
    <w:rsid w:val="00DA28F4"/>
    <w:rsid w:val="00DA431B"/>
    <w:rsid w:val="00DA7195"/>
    <w:rsid w:val="00DA7AAF"/>
    <w:rsid w:val="00DB031E"/>
    <w:rsid w:val="00DB38F1"/>
    <w:rsid w:val="00DB396D"/>
    <w:rsid w:val="00DB5370"/>
    <w:rsid w:val="00DB5620"/>
    <w:rsid w:val="00DB60E4"/>
    <w:rsid w:val="00DB67D8"/>
    <w:rsid w:val="00DC0E61"/>
    <w:rsid w:val="00DC2C77"/>
    <w:rsid w:val="00DC50B1"/>
    <w:rsid w:val="00DC73B8"/>
    <w:rsid w:val="00DC7732"/>
    <w:rsid w:val="00DC78F6"/>
    <w:rsid w:val="00DD1DDA"/>
    <w:rsid w:val="00DD34BC"/>
    <w:rsid w:val="00DD5B88"/>
    <w:rsid w:val="00DD6C58"/>
    <w:rsid w:val="00DD7041"/>
    <w:rsid w:val="00DE0A34"/>
    <w:rsid w:val="00DE4C14"/>
    <w:rsid w:val="00DF11E3"/>
    <w:rsid w:val="00DF3FF9"/>
    <w:rsid w:val="00DF4FFF"/>
    <w:rsid w:val="00DF6790"/>
    <w:rsid w:val="00DF7AFF"/>
    <w:rsid w:val="00E00D80"/>
    <w:rsid w:val="00E0121C"/>
    <w:rsid w:val="00E03000"/>
    <w:rsid w:val="00E03BD5"/>
    <w:rsid w:val="00E04134"/>
    <w:rsid w:val="00E049BE"/>
    <w:rsid w:val="00E063D9"/>
    <w:rsid w:val="00E07D07"/>
    <w:rsid w:val="00E11877"/>
    <w:rsid w:val="00E128EC"/>
    <w:rsid w:val="00E13CE0"/>
    <w:rsid w:val="00E13D55"/>
    <w:rsid w:val="00E15FD9"/>
    <w:rsid w:val="00E1667E"/>
    <w:rsid w:val="00E166F4"/>
    <w:rsid w:val="00E225B4"/>
    <w:rsid w:val="00E239C8"/>
    <w:rsid w:val="00E23DF6"/>
    <w:rsid w:val="00E264B5"/>
    <w:rsid w:val="00E266A7"/>
    <w:rsid w:val="00E26789"/>
    <w:rsid w:val="00E270CD"/>
    <w:rsid w:val="00E33366"/>
    <w:rsid w:val="00E34FAF"/>
    <w:rsid w:val="00E3584A"/>
    <w:rsid w:val="00E37F3C"/>
    <w:rsid w:val="00E43700"/>
    <w:rsid w:val="00E44C52"/>
    <w:rsid w:val="00E4581B"/>
    <w:rsid w:val="00E45959"/>
    <w:rsid w:val="00E460F8"/>
    <w:rsid w:val="00E471C3"/>
    <w:rsid w:val="00E4732D"/>
    <w:rsid w:val="00E47B13"/>
    <w:rsid w:val="00E507CB"/>
    <w:rsid w:val="00E5250D"/>
    <w:rsid w:val="00E55A50"/>
    <w:rsid w:val="00E55F26"/>
    <w:rsid w:val="00E5663D"/>
    <w:rsid w:val="00E572FF"/>
    <w:rsid w:val="00E5778A"/>
    <w:rsid w:val="00E60215"/>
    <w:rsid w:val="00E6314C"/>
    <w:rsid w:val="00E64B5A"/>
    <w:rsid w:val="00E66CF0"/>
    <w:rsid w:val="00E70530"/>
    <w:rsid w:val="00E70574"/>
    <w:rsid w:val="00E724F8"/>
    <w:rsid w:val="00E77B53"/>
    <w:rsid w:val="00E77F31"/>
    <w:rsid w:val="00E80833"/>
    <w:rsid w:val="00E816A1"/>
    <w:rsid w:val="00E82757"/>
    <w:rsid w:val="00E82CF0"/>
    <w:rsid w:val="00E835A2"/>
    <w:rsid w:val="00E9123A"/>
    <w:rsid w:val="00E94113"/>
    <w:rsid w:val="00E957E9"/>
    <w:rsid w:val="00E9759B"/>
    <w:rsid w:val="00E97719"/>
    <w:rsid w:val="00EA1040"/>
    <w:rsid w:val="00EA1A19"/>
    <w:rsid w:val="00EA3611"/>
    <w:rsid w:val="00EA366C"/>
    <w:rsid w:val="00EA3D9C"/>
    <w:rsid w:val="00EA3DBC"/>
    <w:rsid w:val="00EB0370"/>
    <w:rsid w:val="00EB12C3"/>
    <w:rsid w:val="00EB1E82"/>
    <w:rsid w:val="00EB302B"/>
    <w:rsid w:val="00EB34F2"/>
    <w:rsid w:val="00EB6A42"/>
    <w:rsid w:val="00EB75EC"/>
    <w:rsid w:val="00EB7AFA"/>
    <w:rsid w:val="00EC08D2"/>
    <w:rsid w:val="00EC20F3"/>
    <w:rsid w:val="00EC2A0D"/>
    <w:rsid w:val="00EC4B73"/>
    <w:rsid w:val="00EC5D8E"/>
    <w:rsid w:val="00ED04C6"/>
    <w:rsid w:val="00ED6A2D"/>
    <w:rsid w:val="00ED7051"/>
    <w:rsid w:val="00EE1353"/>
    <w:rsid w:val="00EE1CDD"/>
    <w:rsid w:val="00EE2621"/>
    <w:rsid w:val="00EE2B8C"/>
    <w:rsid w:val="00EE3482"/>
    <w:rsid w:val="00EE6292"/>
    <w:rsid w:val="00EE6882"/>
    <w:rsid w:val="00EE6A79"/>
    <w:rsid w:val="00EF3045"/>
    <w:rsid w:val="00EF3F3A"/>
    <w:rsid w:val="00EF41AE"/>
    <w:rsid w:val="00EF5DE0"/>
    <w:rsid w:val="00EF6348"/>
    <w:rsid w:val="00EF7792"/>
    <w:rsid w:val="00EF7D01"/>
    <w:rsid w:val="00F005E5"/>
    <w:rsid w:val="00F01C2C"/>
    <w:rsid w:val="00F01EE2"/>
    <w:rsid w:val="00F039FD"/>
    <w:rsid w:val="00F03D0E"/>
    <w:rsid w:val="00F03D7E"/>
    <w:rsid w:val="00F043F5"/>
    <w:rsid w:val="00F0446C"/>
    <w:rsid w:val="00F04CE7"/>
    <w:rsid w:val="00F05A20"/>
    <w:rsid w:val="00F062C0"/>
    <w:rsid w:val="00F10CCD"/>
    <w:rsid w:val="00F15813"/>
    <w:rsid w:val="00F15F8C"/>
    <w:rsid w:val="00F20ECC"/>
    <w:rsid w:val="00F25DD1"/>
    <w:rsid w:val="00F30E89"/>
    <w:rsid w:val="00F319CA"/>
    <w:rsid w:val="00F31E10"/>
    <w:rsid w:val="00F332BA"/>
    <w:rsid w:val="00F352D3"/>
    <w:rsid w:val="00F35E3F"/>
    <w:rsid w:val="00F40000"/>
    <w:rsid w:val="00F40FBB"/>
    <w:rsid w:val="00F463F7"/>
    <w:rsid w:val="00F51060"/>
    <w:rsid w:val="00F51C7A"/>
    <w:rsid w:val="00F54E2A"/>
    <w:rsid w:val="00F64BD0"/>
    <w:rsid w:val="00F64CE3"/>
    <w:rsid w:val="00F659D5"/>
    <w:rsid w:val="00F708F2"/>
    <w:rsid w:val="00F714CA"/>
    <w:rsid w:val="00F71BD0"/>
    <w:rsid w:val="00F71FBA"/>
    <w:rsid w:val="00F74417"/>
    <w:rsid w:val="00F754E0"/>
    <w:rsid w:val="00F76E63"/>
    <w:rsid w:val="00F77764"/>
    <w:rsid w:val="00F77B68"/>
    <w:rsid w:val="00F827D7"/>
    <w:rsid w:val="00F83197"/>
    <w:rsid w:val="00F874DE"/>
    <w:rsid w:val="00F91F06"/>
    <w:rsid w:val="00F923C0"/>
    <w:rsid w:val="00F967BD"/>
    <w:rsid w:val="00FA0942"/>
    <w:rsid w:val="00FA15C0"/>
    <w:rsid w:val="00FA5F8B"/>
    <w:rsid w:val="00FB0055"/>
    <w:rsid w:val="00FB1C6E"/>
    <w:rsid w:val="00FB56F6"/>
    <w:rsid w:val="00FB7401"/>
    <w:rsid w:val="00FB7938"/>
    <w:rsid w:val="00FB7EC6"/>
    <w:rsid w:val="00FC083B"/>
    <w:rsid w:val="00FC1B6A"/>
    <w:rsid w:val="00FC4906"/>
    <w:rsid w:val="00FC669A"/>
    <w:rsid w:val="00FC66DF"/>
    <w:rsid w:val="00FD0603"/>
    <w:rsid w:val="00FD13A3"/>
    <w:rsid w:val="00FD195E"/>
    <w:rsid w:val="00FD247E"/>
    <w:rsid w:val="00FD36B8"/>
    <w:rsid w:val="00FD644C"/>
    <w:rsid w:val="00FD64F5"/>
    <w:rsid w:val="00FE1869"/>
    <w:rsid w:val="00FE3D77"/>
    <w:rsid w:val="00FF2561"/>
    <w:rsid w:val="00FF3C79"/>
    <w:rsid w:val="00FF43AB"/>
    <w:rsid w:val="00FF6483"/>
    <w:rsid w:val="00FF6E2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21A0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82344"/>
  </w:style>
  <w:style w:type="paragraph" w:styleId="Titre1">
    <w:name w:val="heading 1"/>
    <w:basedOn w:val="Normal"/>
    <w:next w:val="Normal"/>
    <w:link w:val="Titre1Car"/>
    <w:uiPriority w:val="9"/>
    <w:qFormat/>
    <w:rsid w:val="00D74811"/>
    <w:pPr>
      <w:keepNext/>
      <w:keepLines/>
      <w:numPr>
        <w:numId w:val="1"/>
      </w:numPr>
      <w:spacing w:before="240"/>
      <w:jc w:val="both"/>
      <w:outlineLvl w:val="0"/>
    </w:pPr>
    <w:rPr>
      <w:rFonts w:ascii="Arial" w:eastAsia="Calibri" w:hAnsi="Arial" w:cs="Arial"/>
      <w:b/>
      <w:color w:val="0070C0"/>
      <w:szCs w:val="20"/>
    </w:rPr>
  </w:style>
  <w:style w:type="paragraph" w:styleId="Titre2">
    <w:name w:val="heading 2"/>
    <w:basedOn w:val="Normal"/>
    <w:next w:val="Normal"/>
    <w:link w:val="Titre2Car"/>
    <w:uiPriority w:val="9"/>
    <w:unhideWhenUsed/>
    <w:qFormat/>
    <w:rsid w:val="00D74811"/>
    <w:pPr>
      <w:keepNext/>
      <w:keepLines/>
      <w:numPr>
        <w:ilvl w:val="1"/>
        <w:numId w:val="1"/>
      </w:numPr>
      <w:spacing w:before="40"/>
      <w:jc w:val="both"/>
      <w:outlineLvl w:val="1"/>
    </w:pPr>
    <w:rPr>
      <w:rFonts w:ascii="Arial" w:eastAsia="Calibri" w:hAnsi="Arial" w:cs="Arial"/>
      <w:color w:val="0070C0"/>
    </w:rPr>
  </w:style>
  <w:style w:type="paragraph" w:styleId="Titre3">
    <w:name w:val="heading 3"/>
    <w:basedOn w:val="Normal"/>
    <w:next w:val="Normal"/>
    <w:link w:val="Titre3Car"/>
    <w:uiPriority w:val="9"/>
    <w:unhideWhenUsed/>
    <w:qFormat/>
    <w:rsid w:val="00F51C7A"/>
    <w:pPr>
      <w:keepNext/>
      <w:keepLines/>
      <w:spacing w:before="40"/>
      <w:outlineLvl w:val="2"/>
    </w:pPr>
    <w:rPr>
      <w:rFonts w:asciiTheme="majorHAnsi" w:eastAsiaTheme="majorEastAsia" w:hAnsiTheme="majorHAnsi" w:cstheme="majorBidi"/>
      <w:b/>
      <w:color w:val="4472C4" w:themeColor="accent1"/>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22274"/>
    <w:pPr>
      <w:tabs>
        <w:tab w:val="center" w:pos="4536"/>
        <w:tab w:val="right" w:pos="9072"/>
      </w:tabs>
    </w:pPr>
  </w:style>
  <w:style w:type="character" w:customStyle="1" w:styleId="En-tteCar">
    <w:name w:val="En-tête Car"/>
    <w:basedOn w:val="Policepardfaut"/>
    <w:link w:val="En-tte"/>
    <w:uiPriority w:val="99"/>
    <w:rsid w:val="00222274"/>
  </w:style>
  <w:style w:type="paragraph" w:styleId="Pieddepage">
    <w:name w:val="footer"/>
    <w:basedOn w:val="Normal"/>
    <w:link w:val="PieddepageCar"/>
    <w:uiPriority w:val="99"/>
    <w:unhideWhenUsed/>
    <w:rsid w:val="00222274"/>
    <w:pPr>
      <w:tabs>
        <w:tab w:val="center" w:pos="4536"/>
        <w:tab w:val="right" w:pos="9072"/>
      </w:tabs>
    </w:pPr>
  </w:style>
  <w:style w:type="character" w:customStyle="1" w:styleId="PieddepageCar">
    <w:name w:val="Pied de page Car"/>
    <w:basedOn w:val="Policepardfaut"/>
    <w:link w:val="Pieddepage"/>
    <w:uiPriority w:val="99"/>
    <w:rsid w:val="00222274"/>
  </w:style>
  <w:style w:type="paragraph" w:styleId="Paragraphedeliste">
    <w:name w:val="List Paragraph"/>
    <w:basedOn w:val="Normal"/>
    <w:uiPriority w:val="34"/>
    <w:qFormat/>
    <w:rsid w:val="00862D56"/>
    <w:pPr>
      <w:ind w:left="720"/>
      <w:contextualSpacing/>
    </w:pPr>
  </w:style>
  <w:style w:type="character" w:customStyle="1" w:styleId="apple-converted-space">
    <w:name w:val="apple-converted-space"/>
    <w:basedOn w:val="Policepardfaut"/>
    <w:rsid w:val="005D28C9"/>
  </w:style>
  <w:style w:type="table" w:styleId="Grilledutableau">
    <w:name w:val="Table Grid"/>
    <w:basedOn w:val="TableauNormal"/>
    <w:uiPriority w:val="39"/>
    <w:rsid w:val="00CB1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ligne">
    <w:name w:val="line number"/>
    <w:basedOn w:val="Policepardfaut"/>
    <w:uiPriority w:val="99"/>
    <w:semiHidden/>
    <w:unhideWhenUsed/>
    <w:rsid w:val="00A871DB"/>
  </w:style>
  <w:style w:type="character" w:styleId="Numrodepage">
    <w:name w:val="page number"/>
    <w:basedOn w:val="Policepardfaut"/>
    <w:uiPriority w:val="99"/>
    <w:semiHidden/>
    <w:unhideWhenUsed/>
    <w:rsid w:val="00DF7AFF"/>
  </w:style>
  <w:style w:type="table" w:styleId="TableauGrille4-Accentuation2">
    <w:name w:val="Grid Table 4 Accent 2"/>
    <w:basedOn w:val="TableauNormal"/>
    <w:uiPriority w:val="49"/>
    <w:rsid w:val="00DF7AFF"/>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Titre1Car">
    <w:name w:val="Titre 1 Car"/>
    <w:basedOn w:val="Policepardfaut"/>
    <w:link w:val="Titre1"/>
    <w:uiPriority w:val="9"/>
    <w:rsid w:val="00D74811"/>
    <w:rPr>
      <w:rFonts w:ascii="Arial" w:eastAsia="Calibri" w:hAnsi="Arial" w:cs="Arial"/>
      <w:b/>
      <w:color w:val="0070C0"/>
      <w:szCs w:val="20"/>
    </w:rPr>
  </w:style>
  <w:style w:type="character" w:customStyle="1" w:styleId="Titre2Car">
    <w:name w:val="Titre 2 Car"/>
    <w:basedOn w:val="Policepardfaut"/>
    <w:link w:val="Titre2"/>
    <w:uiPriority w:val="9"/>
    <w:rsid w:val="00D74811"/>
    <w:rPr>
      <w:rFonts w:ascii="Arial" w:eastAsia="Calibri" w:hAnsi="Arial" w:cs="Arial"/>
      <w:color w:val="0070C0"/>
    </w:rPr>
  </w:style>
  <w:style w:type="character" w:customStyle="1" w:styleId="Titre3Car">
    <w:name w:val="Titre 3 Car"/>
    <w:basedOn w:val="Policepardfaut"/>
    <w:link w:val="Titre3"/>
    <w:uiPriority w:val="9"/>
    <w:rsid w:val="00F51C7A"/>
    <w:rPr>
      <w:rFonts w:asciiTheme="majorHAnsi" w:eastAsiaTheme="majorEastAsia" w:hAnsiTheme="majorHAnsi" w:cstheme="majorBidi"/>
      <w:b/>
      <w:color w:val="4472C4" w:themeColor="accent1"/>
      <w:lang w:eastAsia="fr-FR"/>
    </w:rPr>
  </w:style>
  <w:style w:type="character" w:styleId="Marquedecommentaire">
    <w:name w:val="annotation reference"/>
    <w:basedOn w:val="Policepardfaut"/>
    <w:uiPriority w:val="99"/>
    <w:semiHidden/>
    <w:unhideWhenUsed/>
    <w:rsid w:val="00733D4F"/>
    <w:rPr>
      <w:sz w:val="16"/>
      <w:szCs w:val="16"/>
    </w:rPr>
  </w:style>
  <w:style w:type="paragraph" w:styleId="Commentaire">
    <w:name w:val="annotation text"/>
    <w:basedOn w:val="Normal"/>
    <w:link w:val="CommentaireCar"/>
    <w:uiPriority w:val="99"/>
    <w:semiHidden/>
    <w:unhideWhenUsed/>
    <w:rsid w:val="00733D4F"/>
    <w:rPr>
      <w:sz w:val="20"/>
      <w:szCs w:val="20"/>
    </w:rPr>
  </w:style>
  <w:style w:type="character" w:customStyle="1" w:styleId="CommentaireCar">
    <w:name w:val="Commentaire Car"/>
    <w:basedOn w:val="Policepardfaut"/>
    <w:link w:val="Commentaire"/>
    <w:uiPriority w:val="99"/>
    <w:semiHidden/>
    <w:rsid w:val="00733D4F"/>
    <w:rPr>
      <w:sz w:val="20"/>
      <w:szCs w:val="20"/>
    </w:rPr>
  </w:style>
  <w:style w:type="paragraph" w:styleId="Textedebulles">
    <w:name w:val="Balloon Text"/>
    <w:basedOn w:val="Normal"/>
    <w:link w:val="TextedebullesCar"/>
    <w:uiPriority w:val="99"/>
    <w:semiHidden/>
    <w:unhideWhenUsed/>
    <w:rsid w:val="00733D4F"/>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33D4F"/>
    <w:rPr>
      <w:rFonts w:ascii="Times New Roman" w:hAnsi="Times New Roman" w:cs="Times New Roman"/>
      <w:sz w:val="18"/>
      <w:szCs w:val="18"/>
    </w:rPr>
  </w:style>
  <w:style w:type="table" w:styleId="TableauGrille4-Accentuation4">
    <w:name w:val="Grid Table 4 Accent 4"/>
    <w:basedOn w:val="TableauNormal"/>
    <w:uiPriority w:val="49"/>
    <w:rsid w:val="00A3212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2-Accentuation4">
    <w:name w:val="Grid Table 2 Accent 4"/>
    <w:basedOn w:val="TableauNormal"/>
    <w:uiPriority w:val="47"/>
    <w:rsid w:val="00AD1E82"/>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2-Accentuation1">
    <w:name w:val="Grid Table 2 Accent 1"/>
    <w:basedOn w:val="TableauNormal"/>
    <w:uiPriority w:val="47"/>
    <w:rsid w:val="00167911"/>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2-Accentuation6">
    <w:name w:val="Grid Table 2 Accent 6"/>
    <w:basedOn w:val="TableauNormal"/>
    <w:uiPriority w:val="47"/>
    <w:rsid w:val="007D4021"/>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Notedebasdepage">
    <w:name w:val="footnote text"/>
    <w:basedOn w:val="Normal"/>
    <w:link w:val="NotedebasdepageCar"/>
    <w:uiPriority w:val="99"/>
    <w:unhideWhenUsed/>
    <w:rsid w:val="00DA431B"/>
  </w:style>
  <w:style w:type="character" w:customStyle="1" w:styleId="NotedebasdepageCar">
    <w:name w:val="Note de bas de page Car"/>
    <w:basedOn w:val="Policepardfaut"/>
    <w:link w:val="Notedebasdepage"/>
    <w:uiPriority w:val="99"/>
    <w:rsid w:val="00DA431B"/>
  </w:style>
  <w:style w:type="character" w:styleId="Appelnotedebasdep">
    <w:name w:val="footnote reference"/>
    <w:basedOn w:val="Policepardfaut"/>
    <w:uiPriority w:val="99"/>
    <w:unhideWhenUsed/>
    <w:rsid w:val="00DA431B"/>
    <w:rPr>
      <w:vertAlign w:val="superscript"/>
    </w:rPr>
  </w:style>
  <w:style w:type="paragraph" w:styleId="Objetducommentaire">
    <w:name w:val="annotation subject"/>
    <w:basedOn w:val="Commentaire"/>
    <w:next w:val="Commentaire"/>
    <w:link w:val="ObjetducommentaireCar"/>
    <w:uiPriority w:val="99"/>
    <w:semiHidden/>
    <w:unhideWhenUsed/>
    <w:rsid w:val="0052249D"/>
    <w:rPr>
      <w:b/>
      <w:bCs/>
    </w:rPr>
  </w:style>
  <w:style w:type="character" w:customStyle="1" w:styleId="ObjetducommentaireCar">
    <w:name w:val="Objet du commentaire Car"/>
    <w:basedOn w:val="CommentaireCar"/>
    <w:link w:val="Objetducommentaire"/>
    <w:uiPriority w:val="99"/>
    <w:semiHidden/>
    <w:rsid w:val="0052249D"/>
    <w:rPr>
      <w:b/>
      <w:bCs/>
      <w:sz w:val="20"/>
      <w:szCs w:val="20"/>
    </w:rPr>
  </w:style>
  <w:style w:type="paragraph" w:styleId="Lgende">
    <w:name w:val="caption"/>
    <w:basedOn w:val="Normal"/>
    <w:next w:val="Normal"/>
    <w:uiPriority w:val="35"/>
    <w:unhideWhenUsed/>
    <w:qFormat/>
    <w:rsid w:val="00915721"/>
    <w:pPr>
      <w:spacing w:after="200"/>
    </w:pPr>
    <w:rPr>
      <w:i/>
      <w:iCs/>
      <w:color w:val="44546A" w:themeColor="text2"/>
      <w:sz w:val="18"/>
      <w:szCs w:val="18"/>
    </w:rPr>
  </w:style>
  <w:style w:type="paragraph" w:styleId="Notedefin">
    <w:name w:val="endnote text"/>
    <w:basedOn w:val="Normal"/>
    <w:link w:val="NotedefinCar"/>
    <w:uiPriority w:val="99"/>
    <w:unhideWhenUsed/>
    <w:rsid w:val="001C5261"/>
  </w:style>
  <w:style w:type="character" w:customStyle="1" w:styleId="NotedefinCar">
    <w:name w:val="Note de fin Car"/>
    <w:basedOn w:val="Policepardfaut"/>
    <w:link w:val="Notedefin"/>
    <w:uiPriority w:val="99"/>
    <w:rsid w:val="001C5261"/>
  </w:style>
  <w:style w:type="character" w:styleId="Appeldenotedefin">
    <w:name w:val="endnote reference"/>
    <w:basedOn w:val="Policepardfaut"/>
    <w:uiPriority w:val="99"/>
    <w:unhideWhenUsed/>
    <w:rsid w:val="001C5261"/>
    <w:rPr>
      <w:vertAlign w:val="superscript"/>
    </w:rPr>
  </w:style>
  <w:style w:type="paragraph" w:styleId="Sansinterligne">
    <w:name w:val="No Spacing"/>
    <w:uiPriority w:val="1"/>
    <w:qFormat/>
    <w:rsid w:val="00C671CA"/>
  </w:style>
  <w:style w:type="table" w:styleId="TableauGrille2">
    <w:name w:val="Grid Table 2"/>
    <w:basedOn w:val="TableauNormal"/>
    <w:uiPriority w:val="47"/>
    <w:rsid w:val="00D233B0"/>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7Couleur-Accentuation2">
    <w:name w:val="List Table 7 Colorful Accent 2"/>
    <w:basedOn w:val="TableauNormal"/>
    <w:uiPriority w:val="52"/>
    <w:rsid w:val="005109E8"/>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6Couleur-Accentuation2">
    <w:name w:val="List Table 6 Colorful Accent 2"/>
    <w:basedOn w:val="TableauNormal"/>
    <w:uiPriority w:val="51"/>
    <w:rsid w:val="005109E8"/>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5Fonc-Accentuation5">
    <w:name w:val="Grid Table 5 Dark Accent 5"/>
    <w:basedOn w:val="TableauNormal"/>
    <w:uiPriority w:val="50"/>
    <w:rsid w:val="005109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Lienhypertexte">
    <w:name w:val="Hyperlink"/>
    <w:basedOn w:val="Policepardfaut"/>
    <w:uiPriority w:val="99"/>
    <w:unhideWhenUsed/>
    <w:rsid w:val="00680D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60643">
      <w:bodyDiv w:val="1"/>
      <w:marLeft w:val="0"/>
      <w:marRight w:val="0"/>
      <w:marTop w:val="0"/>
      <w:marBottom w:val="0"/>
      <w:divBdr>
        <w:top w:val="none" w:sz="0" w:space="0" w:color="auto"/>
        <w:left w:val="none" w:sz="0" w:space="0" w:color="auto"/>
        <w:bottom w:val="none" w:sz="0" w:space="0" w:color="auto"/>
        <w:right w:val="none" w:sz="0" w:space="0" w:color="auto"/>
      </w:divBdr>
    </w:div>
    <w:div w:id="464399288">
      <w:bodyDiv w:val="1"/>
      <w:marLeft w:val="0"/>
      <w:marRight w:val="0"/>
      <w:marTop w:val="0"/>
      <w:marBottom w:val="0"/>
      <w:divBdr>
        <w:top w:val="none" w:sz="0" w:space="0" w:color="auto"/>
        <w:left w:val="none" w:sz="0" w:space="0" w:color="auto"/>
        <w:bottom w:val="none" w:sz="0" w:space="0" w:color="auto"/>
        <w:right w:val="none" w:sz="0" w:space="0" w:color="auto"/>
      </w:divBdr>
    </w:div>
    <w:div w:id="545726236">
      <w:bodyDiv w:val="1"/>
      <w:marLeft w:val="0"/>
      <w:marRight w:val="0"/>
      <w:marTop w:val="0"/>
      <w:marBottom w:val="0"/>
      <w:divBdr>
        <w:top w:val="none" w:sz="0" w:space="0" w:color="auto"/>
        <w:left w:val="none" w:sz="0" w:space="0" w:color="auto"/>
        <w:bottom w:val="none" w:sz="0" w:space="0" w:color="auto"/>
        <w:right w:val="none" w:sz="0" w:space="0" w:color="auto"/>
      </w:divBdr>
    </w:div>
    <w:div w:id="618533282">
      <w:bodyDiv w:val="1"/>
      <w:marLeft w:val="0"/>
      <w:marRight w:val="0"/>
      <w:marTop w:val="0"/>
      <w:marBottom w:val="0"/>
      <w:divBdr>
        <w:top w:val="none" w:sz="0" w:space="0" w:color="auto"/>
        <w:left w:val="none" w:sz="0" w:space="0" w:color="auto"/>
        <w:bottom w:val="none" w:sz="0" w:space="0" w:color="auto"/>
        <w:right w:val="none" w:sz="0" w:space="0" w:color="auto"/>
      </w:divBdr>
      <w:divsChild>
        <w:div w:id="1267808935">
          <w:marLeft w:val="1080"/>
          <w:marRight w:val="0"/>
          <w:marTop w:val="80"/>
          <w:marBottom w:val="0"/>
          <w:divBdr>
            <w:top w:val="none" w:sz="0" w:space="0" w:color="auto"/>
            <w:left w:val="none" w:sz="0" w:space="0" w:color="auto"/>
            <w:bottom w:val="none" w:sz="0" w:space="0" w:color="auto"/>
            <w:right w:val="none" w:sz="0" w:space="0" w:color="auto"/>
          </w:divBdr>
        </w:div>
        <w:div w:id="13460516">
          <w:marLeft w:val="1080"/>
          <w:marRight w:val="0"/>
          <w:marTop w:val="80"/>
          <w:marBottom w:val="0"/>
          <w:divBdr>
            <w:top w:val="none" w:sz="0" w:space="0" w:color="auto"/>
            <w:left w:val="none" w:sz="0" w:space="0" w:color="auto"/>
            <w:bottom w:val="none" w:sz="0" w:space="0" w:color="auto"/>
            <w:right w:val="none" w:sz="0" w:space="0" w:color="auto"/>
          </w:divBdr>
        </w:div>
        <w:div w:id="1978562556">
          <w:marLeft w:val="1080"/>
          <w:marRight w:val="0"/>
          <w:marTop w:val="80"/>
          <w:marBottom w:val="0"/>
          <w:divBdr>
            <w:top w:val="none" w:sz="0" w:space="0" w:color="auto"/>
            <w:left w:val="none" w:sz="0" w:space="0" w:color="auto"/>
            <w:bottom w:val="none" w:sz="0" w:space="0" w:color="auto"/>
            <w:right w:val="none" w:sz="0" w:space="0" w:color="auto"/>
          </w:divBdr>
        </w:div>
        <w:div w:id="732432659">
          <w:marLeft w:val="1080"/>
          <w:marRight w:val="0"/>
          <w:marTop w:val="80"/>
          <w:marBottom w:val="0"/>
          <w:divBdr>
            <w:top w:val="none" w:sz="0" w:space="0" w:color="auto"/>
            <w:left w:val="none" w:sz="0" w:space="0" w:color="auto"/>
            <w:bottom w:val="none" w:sz="0" w:space="0" w:color="auto"/>
            <w:right w:val="none" w:sz="0" w:space="0" w:color="auto"/>
          </w:divBdr>
        </w:div>
      </w:divsChild>
    </w:div>
    <w:div w:id="683559657">
      <w:bodyDiv w:val="1"/>
      <w:marLeft w:val="0"/>
      <w:marRight w:val="0"/>
      <w:marTop w:val="0"/>
      <w:marBottom w:val="0"/>
      <w:divBdr>
        <w:top w:val="none" w:sz="0" w:space="0" w:color="auto"/>
        <w:left w:val="none" w:sz="0" w:space="0" w:color="auto"/>
        <w:bottom w:val="none" w:sz="0" w:space="0" w:color="auto"/>
        <w:right w:val="none" w:sz="0" w:space="0" w:color="auto"/>
      </w:divBdr>
    </w:div>
    <w:div w:id="752623525">
      <w:bodyDiv w:val="1"/>
      <w:marLeft w:val="0"/>
      <w:marRight w:val="0"/>
      <w:marTop w:val="0"/>
      <w:marBottom w:val="0"/>
      <w:divBdr>
        <w:top w:val="none" w:sz="0" w:space="0" w:color="auto"/>
        <w:left w:val="none" w:sz="0" w:space="0" w:color="auto"/>
        <w:bottom w:val="none" w:sz="0" w:space="0" w:color="auto"/>
        <w:right w:val="none" w:sz="0" w:space="0" w:color="auto"/>
      </w:divBdr>
      <w:divsChild>
        <w:div w:id="765417139">
          <w:marLeft w:val="547"/>
          <w:marRight w:val="0"/>
          <w:marTop w:val="0"/>
          <w:marBottom w:val="0"/>
          <w:divBdr>
            <w:top w:val="none" w:sz="0" w:space="0" w:color="auto"/>
            <w:left w:val="none" w:sz="0" w:space="0" w:color="auto"/>
            <w:bottom w:val="none" w:sz="0" w:space="0" w:color="auto"/>
            <w:right w:val="none" w:sz="0" w:space="0" w:color="auto"/>
          </w:divBdr>
        </w:div>
      </w:divsChild>
    </w:div>
    <w:div w:id="1497920567">
      <w:bodyDiv w:val="1"/>
      <w:marLeft w:val="0"/>
      <w:marRight w:val="0"/>
      <w:marTop w:val="0"/>
      <w:marBottom w:val="0"/>
      <w:divBdr>
        <w:top w:val="none" w:sz="0" w:space="0" w:color="auto"/>
        <w:left w:val="none" w:sz="0" w:space="0" w:color="auto"/>
        <w:bottom w:val="none" w:sz="0" w:space="0" w:color="auto"/>
        <w:right w:val="none" w:sz="0" w:space="0" w:color="auto"/>
      </w:divBdr>
      <w:divsChild>
        <w:div w:id="430323799">
          <w:marLeft w:val="1080"/>
          <w:marRight w:val="0"/>
          <w:marTop w:val="80"/>
          <w:marBottom w:val="0"/>
          <w:divBdr>
            <w:top w:val="none" w:sz="0" w:space="0" w:color="auto"/>
            <w:left w:val="none" w:sz="0" w:space="0" w:color="auto"/>
            <w:bottom w:val="none" w:sz="0" w:space="0" w:color="auto"/>
            <w:right w:val="none" w:sz="0" w:space="0" w:color="auto"/>
          </w:divBdr>
        </w:div>
        <w:div w:id="1861311576">
          <w:marLeft w:val="1080"/>
          <w:marRight w:val="0"/>
          <w:marTop w:val="80"/>
          <w:marBottom w:val="0"/>
          <w:divBdr>
            <w:top w:val="none" w:sz="0" w:space="0" w:color="auto"/>
            <w:left w:val="none" w:sz="0" w:space="0" w:color="auto"/>
            <w:bottom w:val="none" w:sz="0" w:space="0" w:color="auto"/>
            <w:right w:val="none" w:sz="0" w:space="0" w:color="auto"/>
          </w:divBdr>
        </w:div>
        <w:div w:id="1429545978">
          <w:marLeft w:val="1080"/>
          <w:marRight w:val="0"/>
          <w:marTop w:val="80"/>
          <w:marBottom w:val="0"/>
          <w:divBdr>
            <w:top w:val="none" w:sz="0" w:space="0" w:color="auto"/>
            <w:left w:val="none" w:sz="0" w:space="0" w:color="auto"/>
            <w:bottom w:val="none" w:sz="0" w:space="0" w:color="auto"/>
            <w:right w:val="none" w:sz="0" w:space="0" w:color="auto"/>
          </w:divBdr>
        </w:div>
        <w:div w:id="918052503">
          <w:marLeft w:val="1080"/>
          <w:marRight w:val="0"/>
          <w:marTop w:val="80"/>
          <w:marBottom w:val="0"/>
          <w:divBdr>
            <w:top w:val="none" w:sz="0" w:space="0" w:color="auto"/>
            <w:left w:val="none" w:sz="0" w:space="0" w:color="auto"/>
            <w:bottom w:val="none" w:sz="0" w:space="0" w:color="auto"/>
            <w:right w:val="none" w:sz="0" w:space="0" w:color="auto"/>
          </w:divBdr>
        </w:div>
      </w:divsChild>
    </w:div>
    <w:div w:id="1501042481">
      <w:bodyDiv w:val="1"/>
      <w:marLeft w:val="0"/>
      <w:marRight w:val="0"/>
      <w:marTop w:val="0"/>
      <w:marBottom w:val="0"/>
      <w:divBdr>
        <w:top w:val="none" w:sz="0" w:space="0" w:color="auto"/>
        <w:left w:val="none" w:sz="0" w:space="0" w:color="auto"/>
        <w:bottom w:val="none" w:sz="0" w:space="0" w:color="auto"/>
        <w:right w:val="none" w:sz="0" w:space="0" w:color="auto"/>
      </w:divBdr>
    </w:div>
    <w:div w:id="1540585852">
      <w:bodyDiv w:val="1"/>
      <w:marLeft w:val="0"/>
      <w:marRight w:val="0"/>
      <w:marTop w:val="0"/>
      <w:marBottom w:val="0"/>
      <w:divBdr>
        <w:top w:val="none" w:sz="0" w:space="0" w:color="auto"/>
        <w:left w:val="none" w:sz="0" w:space="0" w:color="auto"/>
        <w:bottom w:val="none" w:sz="0" w:space="0" w:color="auto"/>
        <w:right w:val="none" w:sz="0" w:space="0" w:color="auto"/>
      </w:divBdr>
    </w:div>
    <w:div w:id="1655838763">
      <w:bodyDiv w:val="1"/>
      <w:marLeft w:val="0"/>
      <w:marRight w:val="0"/>
      <w:marTop w:val="0"/>
      <w:marBottom w:val="0"/>
      <w:divBdr>
        <w:top w:val="none" w:sz="0" w:space="0" w:color="auto"/>
        <w:left w:val="none" w:sz="0" w:space="0" w:color="auto"/>
        <w:bottom w:val="none" w:sz="0" w:space="0" w:color="auto"/>
        <w:right w:val="none" w:sz="0" w:space="0" w:color="auto"/>
      </w:divBdr>
      <w:divsChild>
        <w:div w:id="1566532150">
          <w:marLeft w:val="547"/>
          <w:marRight w:val="0"/>
          <w:marTop w:val="0"/>
          <w:marBottom w:val="0"/>
          <w:divBdr>
            <w:top w:val="none" w:sz="0" w:space="0" w:color="auto"/>
            <w:left w:val="none" w:sz="0" w:space="0" w:color="auto"/>
            <w:bottom w:val="none" w:sz="0" w:space="0" w:color="auto"/>
            <w:right w:val="none" w:sz="0" w:space="0" w:color="auto"/>
          </w:divBdr>
        </w:div>
      </w:divsChild>
    </w:div>
    <w:div w:id="1751194940">
      <w:bodyDiv w:val="1"/>
      <w:marLeft w:val="0"/>
      <w:marRight w:val="0"/>
      <w:marTop w:val="0"/>
      <w:marBottom w:val="0"/>
      <w:divBdr>
        <w:top w:val="none" w:sz="0" w:space="0" w:color="auto"/>
        <w:left w:val="none" w:sz="0" w:space="0" w:color="auto"/>
        <w:bottom w:val="none" w:sz="0" w:space="0" w:color="auto"/>
        <w:right w:val="none" w:sz="0" w:space="0" w:color="auto"/>
      </w:divBdr>
    </w:div>
    <w:div w:id="1876917593">
      <w:bodyDiv w:val="1"/>
      <w:marLeft w:val="0"/>
      <w:marRight w:val="0"/>
      <w:marTop w:val="0"/>
      <w:marBottom w:val="0"/>
      <w:divBdr>
        <w:top w:val="none" w:sz="0" w:space="0" w:color="auto"/>
        <w:left w:val="none" w:sz="0" w:space="0" w:color="auto"/>
        <w:bottom w:val="none" w:sz="0" w:space="0" w:color="auto"/>
        <w:right w:val="none" w:sz="0" w:space="0" w:color="auto"/>
      </w:divBdr>
      <w:divsChild>
        <w:div w:id="1908415152">
          <w:marLeft w:val="547"/>
          <w:marRight w:val="0"/>
          <w:marTop w:val="0"/>
          <w:marBottom w:val="0"/>
          <w:divBdr>
            <w:top w:val="none" w:sz="0" w:space="0" w:color="auto"/>
            <w:left w:val="none" w:sz="0" w:space="0" w:color="auto"/>
            <w:bottom w:val="none" w:sz="0" w:space="0" w:color="auto"/>
            <w:right w:val="none" w:sz="0" w:space="0" w:color="auto"/>
          </w:divBdr>
        </w:div>
      </w:divsChild>
    </w:div>
    <w:div w:id="1936278564">
      <w:bodyDiv w:val="1"/>
      <w:marLeft w:val="0"/>
      <w:marRight w:val="0"/>
      <w:marTop w:val="0"/>
      <w:marBottom w:val="0"/>
      <w:divBdr>
        <w:top w:val="none" w:sz="0" w:space="0" w:color="auto"/>
        <w:left w:val="none" w:sz="0" w:space="0" w:color="auto"/>
        <w:bottom w:val="none" w:sz="0" w:space="0" w:color="auto"/>
        <w:right w:val="none" w:sz="0" w:space="0" w:color="auto"/>
      </w:divBdr>
    </w:div>
    <w:div w:id="2037847231">
      <w:bodyDiv w:val="1"/>
      <w:marLeft w:val="0"/>
      <w:marRight w:val="0"/>
      <w:marTop w:val="0"/>
      <w:marBottom w:val="0"/>
      <w:divBdr>
        <w:top w:val="none" w:sz="0" w:space="0" w:color="auto"/>
        <w:left w:val="none" w:sz="0" w:space="0" w:color="auto"/>
        <w:bottom w:val="none" w:sz="0" w:space="0" w:color="auto"/>
        <w:right w:val="none" w:sz="0" w:space="0" w:color="auto"/>
      </w:divBdr>
      <w:divsChild>
        <w:div w:id="2143501331">
          <w:marLeft w:val="1080"/>
          <w:marRight w:val="0"/>
          <w:marTop w:val="80"/>
          <w:marBottom w:val="0"/>
          <w:divBdr>
            <w:top w:val="none" w:sz="0" w:space="0" w:color="auto"/>
            <w:left w:val="none" w:sz="0" w:space="0" w:color="auto"/>
            <w:bottom w:val="none" w:sz="0" w:space="0" w:color="auto"/>
            <w:right w:val="none" w:sz="0" w:space="0" w:color="auto"/>
          </w:divBdr>
        </w:div>
        <w:div w:id="620965810">
          <w:marLeft w:val="1080"/>
          <w:marRight w:val="0"/>
          <w:marTop w:val="80"/>
          <w:marBottom w:val="0"/>
          <w:divBdr>
            <w:top w:val="none" w:sz="0" w:space="0" w:color="auto"/>
            <w:left w:val="none" w:sz="0" w:space="0" w:color="auto"/>
            <w:bottom w:val="none" w:sz="0" w:space="0" w:color="auto"/>
            <w:right w:val="none" w:sz="0" w:space="0" w:color="auto"/>
          </w:divBdr>
        </w:div>
        <w:div w:id="922376194">
          <w:marLeft w:val="1080"/>
          <w:marRight w:val="0"/>
          <w:marTop w:val="80"/>
          <w:marBottom w:val="0"/>
          <w:divBdr>
            <w:top w:val="none" w:sz="0" w:space="0" w:color="auto"/>
            <w:left w:val="none" w:sz="0" w:space="0" w:color="auto"/>
            <w:bottom w:val="none" w:sz="0" w:space="0" w:color="auto"/>
            <w:right w:val="none" w:sz="0" w:space="0" w:color="auto"/>
          </w:divBdr>
        </w:div>
        <w:div w:id="1613512875">
          <w:marLeft w:val="1080"/>
          <w:marRight w:val="0"/>
          <w:marTop w:val="80"/>
          <w:marBottom w:val="0"/>
          <w:divBdr>
            <w:top w:val="none" w:sz="0" w:space="0" w:color="auto"/>
            <w:left w:val="none" w:sz="0" w:space="0" w:color="auto"/>
            <w:bottom w:val="none" w:sz="0" w:space="0" w:color="auto"/>
            <w:right w:val="none" w:sz="0" w:space="0" w:color="auto"/>
          </w:divBdr>
        </w:div>
      </w:divsChild>
    </w:div>
    <w:div w:id="2044086911">
      <w:bodyDiv w:val="1"/>
      <w:marLeft w:val="0"/>
      <w:marRight w:val="0"/>
      <w:marTop w:val="0"/>
      <w:marBottom w:val="0"/>
      <w:divBdr>
        <w:top w:val="none" w:sz="0" w:space="0" w:color="auto"/>
        <w:left w:val="none" w:sz="0" w:space="0" w:color="auto"/>
        <w:bottom w:val="none" w:sz="0" w:space="0" w:color="auto"/>
        <w:right w:val="none" w:sz="0" w:space="0" w:color="auto"/>
      </w:divBdr>
      <w:divsChild>
        <w:div w:id="1545481809">
          <w:marLeft w:val="547"/>
          <w:marRight w:val="0"/>
          <w:marTop w:val="0"/>
          <w:marBottom w:val="0"/>
          <w:divBdr>
            <w:top w:val="none" w:sz="0" w:space="0" w:color="auto"/>
            <w:left w:val="none" w:sz="0" w:space="0" w:color="auto"/>
            <w:bottom w:val="none" w:sz="0" w:space="0" w:color="auto"/>
            <w:right w:val="none" w:sz="0" w:space="0" w:color="auto"/>
          </w:divBdr>
        </w:div>
      </w:divsChild>
    </w:div>
    <w:div w:id="2119904437">
      <w:bodyDiv w:val="1"/>
      <w:marLeft w:val="0"/>
      <w:marRight w:val="0"/>
      <w:marTop w:val="0"/>
      <w:marBottom w:val="0"/>
      <w:divBdr>
        <w:top w:val="none" w:sz="0" w:space="0" w:color="auto"/>
        <w:left w:val="none" w:sz="0" w:space="0" w:color="auto"/>
        <w:bottom w:val="none" w:sz="0" w:space="0" w:color="auto"/>
        <w:right w:val="none" w:sz="0" w:space="0" w:color="auto"/>
      </w:divBdr>
      <w:divsChild>
        <w:div w:id="1183012270">
          <w:marLeft w:val="720"/>
          <w:marRight w:val="0"/>
          <w:marTop w:val="240"/>
          <w:marBottom w:val="0"/>
          <w:divBdr>
            <w:top w:val="none" w:sz="0" w:space="0" w:color="auto"/>
            <w:left w:val="none" w:sz="0" w:space="0" w:color="auto"/>
            <w:bottom w:val="none" w:sz="0" w:space="0" w:color="auto"/>
            <w:right w:val="none" w:sz="0" w:space="0" w:color="auto"/>
          </w:divBdr>
        </w:div>
        <w:div w:id="2129733081">
          <w:marLeft w:val="1080"/>
          <w:marRight w:val="0"/>
          <w:marTop w:val="80"/>
          <w:marBottom w:val="0"/>
          <w:divBdr>
            <w:top w:val="none" w:sz="0" w:space="0" w:color="auto"/>
            <w:left w:val="none" w:sz="0" w:space="0" w:color="auto"/>
            <w:bottom w:val="none" w:sz="0" w:space="0" w:color="auto"/>
            <w:right w:val="none" w:sz="0" w:space="0" w:color="auto"/>
          </w:divBdr>
        </w:div>
        <w:div w:id="1469128190">
          <w:marLeft w:val="1080"/>
          <w:marRight w:val="0"/>
          <w:marTop w:val="80"/>
          <w:marBottom w:val="0"/>
          <w:divBdr>
            <w:top w:val="none" w:sz="0" w:space="0" w:color="auto"/>
            <w:left w:val="none" w:sz="0" w:space="0" w:color="auto"/>
            <w:bottom w:val="none" w:sz="0" w:space="0" w:color="auto"/>
            <w:right w:val="none" w:sz="0" w:space="0" w:color="auto"/>
          </w:divBdr>
        </w:div>
        <w:div w:id="845940743">
          <w:marLeft w:val="1080"/>
          <w:marRight w:val="0"/>
          <w:marTop w:val="80"/>
          <w:marBottom w:val="0"/>
          <w:divBdr>
            <w:top w:val="none" w:sz="0" w:space="0" w:color="auto"/>
            <w:left w:val="none" w:sz="0" w:space="0" w:color="auto"/>
            <w:bottom w:val="none" w:sz="0" w:space="0" w:color="auto"/>
            <w:right w:val="none" w:sz="0" w:space="0" w:color="auto"/>
          </w:divBdr>
        </w:div>
        <w:div w:id="1940485071">
          <w:marLeft w:val="1080"/>
          <w:marRight w:val="0"/>
          <w:marTop w:val="8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yperlink" Target="http://www.planbatimentdurable.fr/" TargetMode="Externa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02930B9-C7C2-AE41-B2B3-794D346AC6F0}" type="doc">
      <dgm:prSet loTypeId="urn:microsoft.com/office/officeart/2005/8/layout/target2" loCatId="" qsTypeId="urn:microsoft.com/office/officeart/2005/8/quickstyle/simple4" qsCatId="simple" csTypeId="urn:microsoft.com/office/officeart/2005/8/colors/colorful3" csCatId="colorful" phldr="1"/>
      <dgm:spPr/>
      <dgm:t>
        <a:bodyPr/>
        <a:lstStyle/>
        <a:p>
          <a:endParaRPr lang="fr-FR"/>
        </a:p>
      </dgm:t>
    </dgm:pt>
    <dgm:pt modelId="{F5D91776-C65E-A545-9765-AB071916DA32}">
      <dgm:prSet phldrT="[Texte]">
        <dgm:style>
          <a:lnRef idx="0">
            <a:schemeClr val="accent3"/>
          </a:lnRef>
          <a:fillRef idx="3">
            <a:schemeClr val="accent3"/>
          </a:fillRef>
          <a:effectRef idx="3">
            <a:schemeClr val="accent3"/>
          </a:effectRef>
          <a:fontRef idx="minor">
            <a:schemeClr val="lt1"/>
          </a:fontRef>
        </dgm:style>
      </dgm:prSet>
      <dgm:spPr>
        <a:solidFill>
          <a:schemeClr val="accent2">
            <a:lumMod val="20000"/>
            <a:lumOff val="80000"/>
          </a:schemeClr>
        </a:solidFill>
        <a:ln w="38100">
          <a:solidFill>
            <a:srgbClr val="C00000"/>
          </a:solidFill>
        </a:ln>
      </dgm:spPr>
      <dgm:t>
        <a:bodyPr/>
        <a:lstStyle/>
        <a:p>
          <a:pPr algn="l"/>
          <a:r>
            <a:rPr lang="fr-FR">
              <a:solidFill>
                <a:srgbClr val="C00000"/>
              </a:solidFill>
            </a:rPr>
            <a:t>Maille bâtiment </a:t>
          </a:r>
        </a:p>
      </dgm:t>
    </dgm:pt>
    <dgm:pt modelId="{BB353B1F-E811-1D4E-A139-F829C8C02F4D}" type="parTrans" cxnId="{8A681297-BCD1-8D4F-8696-44D1333BDFD4}">
      <dgm:prSet/>
      <dgm:spPr/>
      <dgm:t>
        <a:bodyPr/>
        <a:lstStyle/>
        <a:p>
          <a:endParaRPr lang="fr-FR"/>
        </a:p>
      </dgm:t>
    </dgm:pt>
    <dgm:pt modelId="{FC525093-4BE5-5345-9E10-150D2FEEB564}" type="sibTrans" cxnId="{8A681297-BCD1-8D4F-8696-44D1333BDFD4}">
      <dgm:prSet/>
      <dgm:spPr/>
      <dgm:t>
        <a:bodyPr/>
        <a:lstStyle/>
        <a:p>
          <a:endParaRPr lang="fr-FR"/>
        </a:p>
      </dgm:t>
    </dgm:pt>
    <dgm:pt modelId="{735FD858-27F3-A341-AC3B-C4AD9A98E14D}">
      <dgm:prSet phldrT="[Texte]" custT="1"/>
      <dgm:spPr>
        <a:noFill/>
        <a:ln>
          <a:noFill/>
        </a:ln>
      </dgm:spPr>
      <dgm:t>
        <a:bodyPr/>
        <a:lstStyle/>
        <a:p>
          <a:pPr algn="l"/>
          <a:r>
            <a:rPr lang="fr-FR" sz="1000" i="1">
              <a:solidFill>
                <a:schemeClr val="tx1"/>
              </a:solidFill>
            </a:rPr>
            <a:t>*Prérequis d'un bâtiment R2Gs ou d'un îlot / portefeuille de bâtiments R2Gs  </a:t>
          </a:r>
          <a:endParaRPr lang="fr-FR" sz="1000" i="1" dirty="0">
            <a:solidFill>
              <a:schemeClr val="tx1"/>
            </a:solidFill>
          </a:endParaRPr>
        </a:p>
      </dgm:t>
    </dgm:pt>
    <dgm:pt modelId="{B1A7748B-98C5-574D-9E18-8F0919D57517}" type="parTrans" cxnId="{7F4760CB-25B0-AA4A-B862-E6A3A5E444F7}">
      <dgm:prSet/>
      <dgm:spPr/>
      <dgm:t>
        <a:bodyPr/>
        <a:lstStyle/>
        <a:p>
          <a:endParaRPr lang="fr-FR"/>
        </a:p>
      </dgm:t>
    </dgm:pt>
    <dgm:pt modelId="{5C9AF1EC-F041-524D-9606-6AF30B3D3886}" type="sibTrans" cxnId="{7F4760CB-25B0-AA4A-B862-E6A3A5E444F7}">
      <dgm:prSet/>
      <dgm:spPr/>
      <dgm:t>
        <a:bodyPr/>
        <a:lstStyle/>
        <a:p>
          <a:endParaRPr lang="fr-FR"/>
        </a:p>
      </dgm:t>
    </dgm:pt>
    <dgm:pt modelId="{BE74737D-5C3D-6947-9C04-3AD8CEAA6F29}">
      <dgm:prSet phldrT="[Texte]">
        <dgm:style>
          <a:lnRef idx="0">
            <a:schemeClr val="accent1"/>
          </a:lnRef>
          <a:fillRef idx="3">
            <a:schemeClr val="accent1"/>
          </a:fillRef>
          <a:effectRef idx="3">
            <a:schemeClr val="accent1"/>
          </a:effectRef>
          <a:fontRef idx="minor">
            <a:schemeClr val="lt1"/>
          </a:fontRef>
        </dgm:style>
      </dgm:prSet>
      <dgm:spPr>
        <a:solidFill>
          <a:schemeClr val="accent4">
            <a:lumMod val="20000"/>
            <a:lumOff val="80000"/>
          </a:schemeClr>
        </a:solidFill>
        <a:ln w="38100">
          <a:solidFill>
            <a:schemeClr val="accent4"/>
          </a:solidFill>
        </a:ln>
      </dgm:spPr>
      <dgm:t>
        <a:bodyPr/>
        <a:lstStyle/>
        <a:p>
          <a:pPr algn="l"/>
          <a:r>
            <a:rPr lang="fr-FR">
              <a:solidFill>
                <a:schemeClr val="accent4">
                  <a:lumMod val="75000"/>
                </a:schemeClr>
              </a:solidFill>
            </a:rPr>
            <a:t>Maille volume</a:t>
          </a:r>
        </a:p>
      </dgm:t>
    </dgm:pt>
    <dgm:pt modelId="{05E0C250-ADB6-6F42-B9DD-3DF911F6211C}" type="parTrans" cxnId="{782D267F-72B4-AB42-8AAC-A2FC0F62544E}">
      <dgm:prSet/>
      <dgm:spPr/>
      <dgm:t>
        <a:bodyPr/>
        <a:lstStyle/>
        <a:p>
          <a:endParaRPr lang="fr-FR"/>
        </a:p>
      </dgm:t>
    </dgm:pt>
    <dgm:pt modelId="{4B07B2CC-ADEE-804C-8AF6-1397E0578FA5}" type="sibTrans" cxnId="{782D267F-72B4-AB42-8AAC-A2FC0F62544E}">
      <dgm:prSet/>
      <dgm:spPr/>
      <dgm:t>
        <a:bodyPr/>
        <a:lstStyle/>
        <a:p>
          <a:endParaRPr lang="fr-FR"/>
        </a:p>
      </dgm:t>
    </dgm:pt>
    <dgm:pt modelId="{965FFEE0-04B9-3E41-A491-3617ED78612A}">
      <dgm:prSet phldrT="[Texte]"/>
      <dgm:spPr>
        <a:ln>
          <a:solidFill>
            <a:srgbClr val="4F81BD"/>
          </a:solidFill>
        </a:ln>
      </dgm:spPr>
      <dgm:t>
        <a:bodyPr/>
        <a:lstStyle/>
        <a:p>
          <a:r>
            <a:rPr lang="fr-FR"/>
            <a:t>Logements</a:t>
          </a:r>
        </a:p>
      </dgm:t>
    </dgm:pt>
    <dgm:pt modelId="{940D9AD2-76E1-A84F-AF6D-8B9DBC7C9A3E}" type="parTrans" cxnId="{77EEB5B0-5697-2246-ABF0-3D76A435D433}">
      <dgm:prSet/>
      <dgm:spPr/>
      <dgm:t>
        <a:bodyPr/>
        <a:lstStyle/>
        <a:p>
          <a:endParaRPr lang="fr-FR"/>
        </a:p>
      </dgm:t>
    </dgm:pt>
    <dgm:pt modelId="{5DFF903B-903D-DC42-81BE-33156BEDA08E}" type="sibTrans" cxnId="{77EEB5B0-5697-2246-ABF0-3D76A435D433}">
      <dgm:prSet/>
      <dgm:spPr/>
      <dgm:t>
        <a:bodyPr/>
        <a:lstStyle/>
        <a:p>
          <a:endParaRPr lang="fr-FR"/>
        </a:p>
      </dgm:t>
    </dgm:pt>
    <dgm:pt modelId="{0864D7E0-22B0-3547-8714-6D0A21AB86A6}">
      <dgm:prSet>
        <dgm:style>
          <a:lnRef idx="0">
            <a:schemeClr val="accent4"/>
          </a:lnRef>
          <a:fillRef idx="3">
            <a:schemeClr val="accent4"/>
          </a:fillRef>
          <a:effectRef idx="3">
            <a:schemeClr val="accent4"/>
          </a:effectRef>
          <a:fontRef idx="minor">
            <a:schemeClr val="lt1"/>
          </a:fontRef>
        </dgm:style>
      </dgm:prSet>
      <dgm:spPr>
        <a:solidFill>
          <a:schemeClr val="accent6">
            <a:lumMod val="20000"/>
            <a:lumOff val="80000"/>
          </a:schemeClr>
        </a:solidFill>
        <a:ln w="38100">
          <a:solidFill>
            <a:schemeClr val="accent6"/>
          </a:solidFill>
        </a:ln>
      </dgm:spPr>
      <dgm:t>
        <a:bodyPr/>
        <a:lstStyle/>
        <a:p>
          <a:pPr algn="l"/>
          <a:r>
            <a:rPr lang="fr-FR" dirty="0">
              <a:solidFill>
                <a:schemeClr val="accent6">
                  <a:lumMod val="75000"/>
                </a:schemeClr>
              </a:solidFill>
            </a:rPr>
            <a:t>Maille îlot ou porte feuille de bâtiments R2Gs  </a:t>
          </a:r>
        </a:p>
      </dgm:t>
    </dgm:pt>
    <dgm:pt modelId="{7C95BF5F-9A0C-4642-85FB-902590C7B952}" type="parTrans" cxnId="{2BB737DC-9329-FF47-A154-E91D948D0945}">
      <dgm:prSet/>
      <dgm:spPr/>
      <dgm:t>
        <a:bodyPr/>
        <a:lstStyle/>
        <a:p>
          <a:endParaRPr lang="fr-FR"/>
        </a:p>
      </dgm:t>
    </dgm:pt>
    <dgm:pt modelId="{E1E598D0-10B9-204F-9555-0160029D213C}" type="sibTrans" cxnId="{2BB737DC-9329-FF47-A154-E91D948D0945}">
      <dgm:prSet/>
      <dgm:spPr/>
      <dgm:t>
        <a:bodyPr/>
        <a:lstStyle/>
        <a:p>
          <a:endParaRPr lang="fr-FR"/>
        </a:p>
      </dgm:t>
    </dgm:pt>
    <dgm:pt modelId="{3F924BCC-2112-0B46-B543-1502C23DE2A6}">
      <dgm:prSet custT="1"/>
      <dgm:spPr>
        <a:noFill/>
        <a:ln>
          <a:noFill/>
        </a:ln>
      </dgm:spPr>
      <dgm:t>
        <a:bodyPr/>
        <a:lstStyle/>
        <a:p>
          <a:pPr algn="l"/>
          <a:r>
            <a:rPr lang="fr-FR" sz="1000" i="1">
              <a:solidFill>
                <a:schemeClr val="tx1"/>
              </a:solidFill>
            </a:rPr>
            <a:t>*Prérequis d'un îlot / portefeuille de bâtiments R2Gs  </a:t>
          </a:r>
          <a:endParaRPr lang="fr-FR" sz="1000">
            <a:solidFill>
              <a:schemeClr val="tx1"/>
            </a:solidFill>
          </a:endParaRPr>
        </a:p>
      </dgm:t>
    </dgm:pt>
    <dgm:pt modelId="{F1D857FC-6272-6840-B0C9-83CC7D73F2A0}" type="parTrans" cxnId="{17FD4B4E-5DAC-B14F-BA14-00793E37F0FA}">
      <dgm:prSet/>
      <dgm:spPr/>
      <dgm:t>
        <a:bodyPr/>
        <a:lstStyle/>
        <a:p>
          <a:endParaRPr lang="fr-FR"/>
        </a:p>
      </dgm:t>
    </dgm:pt>
    <dgm:pt modelId="{DD8F5F89-4020-C14C-9A3B-B71FDEBBF0CB}" type="sibTrans" cxnId="{17FD4B4E-5DAC-B14F-BA14-00793E37F0FA}">
      <dgm:prSet/>
      <dgm:spPr/>
      <dgm:t>
        <a:bodyPr/>
        <a:lstStyle/>
        <a:p>
          <a:endParaRPr lang="fr-FR"/>
        </a:p>
      </dgm:t>
    </dgm:pt>
    <dgm:pt modelId="{1A3CD9A9-0B9A-7A4F-BFCB-FD00555E325B}">
      <dgm:prSet phldrT="[Texte]"/>
      <dgm:spPr>
        <a:ln>
          <a:solidFill>
            <a:srgbClr val="4F81BD"/>
          </a:solidFill>
        </a:ln>
      </dgm:spPr>
      <dgm:t>
        <a:bodyPr/>
        <a:lstStyle/>
        <a:p>
          <a:r>
            <a:rPr lang="fr-FR"/>
            <a:t>Parties communes (inclus parkings)</a:t>
          </a:r>
        </a:p>
      </dgm:t>
    </dgm:pt>
    <dgm:pt modelId="{308AF140-ABA5-5744-BA07-8766C186AEC6}" type="parTrans" cxnId="{F615FC72-A13A-084B-9AC6-61DF53A7F773}">
      <dgm:prSet/>
      <dgm:spPr/>
      <dgm:t>
        <a:bodyPr/>
        <a:lstStyle/>
        <a:p>
          <a:endParaRPr lang="fr-FR"/>
        </a:p>
      </dgm:t>
    </dgm:pt>
    <dgm:pt modelId="{D37B8F02-778B-4746-9E1F-9D0FA7AF1A19}" type="sibTrans" cxnId="{F615FC72-A13A-084B-9AC6-61DF53A7F773}">
      <dgm:prSet/>
      <dgm:spPr/>
      <dgm:t>
        <a:bodyPr/>
        <a:lstStyle/>
        <a:p>
          <a:endParaRPr lang="fr-FR"/>
        </a:p>
      </dgm:t>
    </dgm:pt>
    <dgm:pt modelId="{2C61BFD0-CAD9-0148-80A3-8F5289111B74}">
      <dgm:prSet phldrT="[Texte]"/>
      <dgm:spPr>
        <a:ln>
          <a:solidFill>
            <a:srgbClr val="4F81BD"/>
          </a:solidFill>
        </a:ln>
      </dgm:spPr>
      <dgm:t>
        <a:bodyPr/>
        <a:lstStyle/>
        <a:p>
          <a:r>
            <a:rPr lang="fr-FR" dirty="0"/>
            <a:t>Parties privées</a:t>
          </a:r>
          <a:endParaRPr lang="fr-FR"/>
        </a:p>
      </dgm:t>
    </dgm:pt>
    <dgm:pt modelId="{61E0DE88-8D80-6D4D-8602-48ECD08386A6}" type="parTrans" cxnId="{221ACE9E-4C95-0F4A-8049-111D272B3F02}">
      <dgm:prSet/>
      <dgm:spPr/>
      <dgm:t>
        <a:bodyPr/>
        <a:lstStyle/>
        <a:p>
          <a:endParaRPr lang="fr-FR"/>
        </a:p>
      </dgm:t>
    </dgm:pt>
    <dgm:pt modelId="{9E075B1C-7EB4-2B4E-9164-C6C5476B584E}" type="sibTrans" cxnId="{221ACE9E-4C95-0F4A-8049-111D272B3F02}">
      <dgm:prSet/>
      <dgm:spPr/>
      <dgm:t>
        <a:bodyPr/>
        <a:lstStyle/>
        <a:p>
          <a:endParaRPr lang="fr-FR"/>
        </a:p>
      </dgm:t>
    </dgm:pt>
    <dgm:pt modelId="{26C0CBCA-C6B9-9843-BEAD-5380B8EB10C8}">
      <dgm:prSet phldrT="[Texte]"/>
      <dgm:spPr>
        <a:ln>
          <a:solidFill>
            <a:srgbClr val="4F81BD"/>
          </a:solidFill>
        </a:ln>
      </dgm:spPr>
      <dgm:t>
        <a:bodyPr/>
        <a:lstStyle/>
        <a:p>
          <a:r>
            <a:rPr lang="fr-FR"/>
            <a:t>Bureaux</a:t>
          </a:r>
        </a:p>
      </dgm:t>
    </dgm:pt>
    <dgm:pt modelId="{937FA186-F7D0-6843-80A7-7869C514A014}" type="parTrans" cxnId="{04C1113A-3796-DD47-A863-1326B5C11E5B}">
      <dgm:prSet/>
      <dgm:spPr/>
      <dgm:t>
        <a:bodyPr/>
        <a:lstStyle/>
        <a:p>
          <a:endParaRPr lang="fr-FR"/>
        </a:p>
      </dgm:t>
    </dgm:pt>
    <dgm:pt modelId="{B0FD9D87-5C9B-EE4D-95B7-C58BAFF0584C}" type="sibTrans" cxnId="{04C1113A-3796-DD47-A863-1326B5C11E5B}">
      <dgm:prSet/>
      <dgm:spPr/>
      <dgm:t>
        <a:bodyPr/>
        <a:lstStyle/>
        <a:p>
          <a:endParaRPr lang="fr-FR"/>
        </a:p>
      </dgm:t>
    </dgm:pt>
    <dgm:pt modelId="{1BE7546A-10CF-654C-88A5-E38B5878BCE3}">
      <dgm:prSet phldrT="[Texte]"/>
      <dgm:spPr>
        <a:ln>
          <a:solidFill>
            <a:srgbClr val="4F81BD"/>
          </a:solidFill>
        </a:ln>
      </dgm:spPr>
      <dgm:t>
        <a:bodyPr/>
        <a:lstStyle/>
        <a:p>
          <a:r>
            <a:rPr lang="fr-FR"/>
            <a:t>Parties communes (inclus parkings)</a:t>
          </a:r>
        </a:p>
      </dgm:t>
    </dgm:pt>
    <dgm:pt modelId="{55A6B11A-34FE-FF47-AEA6-60902E60063B}" type="parTrans" cxnId="{B099610B-826F-E547-A559-0F289642E10D}">
      <dgm:prSet/>
      <dgm:spPr/>
      <dgm:t>
        <a:bodyPr/>
        <a:lstStyle/>
        <a:p>
          <a:endParaRPr lang="fr-FR"/>
        </a:p>
      </dgm:t>
    </dgm:pt>
    <dgm:pt modelId="{C01A3516-66CF-7948-A6D0-28B6FA3C793C}" type="sibTrans" cxnId="{B099610B-826F-E547-A559-0F289642E10D}">
      <dgm:prSet/>
      <dgm:spPr/>
      <dgm:t>
        <a:bodyPr/>
        <a:lstStyle/>
        <a:p>
          <a:endParaRPr lang="fr-FR"/>
        </a:p>
      </dgm:t>
    </dgm:pt>
    <dgm:pt modelId="{E7994EFC-6CD7-224E-8C7D-8DB26D34C963}">
      <dgm:prSet phldrT="[Texte]"/>
      <dgm:spPr>
        <a:ln>
          <a:solidFill>
            <a:srgbClr val="4F81BD"/>
          </a:solidFill>
        </a:ln>
      </dgm:spPr>
      <dgm:t>
        <a:bodyPr/>
        <a:lstStyle/>
        <a:p>
          <a:r>
            <a:rPr lang="fr-FR" dirty="0"/>
            <a:t>Parties privées</a:t>
          </a:r>
          <a:endParaRPr lang="fr-FR"/>
        </a:p>
      </dgm:t>
    </dgm:pt>
    <dgm:pt modelId="{0F673B13-1718-824C-8C24-0BC9E30A40F7}" type="parTrans" cxnId="{B1344AB1-9B30-A545-9E93-71D8B1FAD885}">
      <dgm:prSet/>
      <dgm:spPr/>
      <dgm:t>
        <a:bodyPr/>
        <a:lstStyle/>
        <a:p>
          <a:endParaRPr lang="fr-FR"/>
        </a:p>
      </dgm:t>
    </dgm:pt>
    <dgm:pt modelId="{8C57FA84-8C3C-B743-8ACF-59E05044839A}" type="sibTrans" cxnId="{B1344AB1-9B30-A545-9E93-71D8B1FAD885}">
      <dgm:prSet/>
      <dgm:spPr/>
      <dgm:t>
        <a:bodyPr/>
        <a:lstStyle/>
        <a:p>
          <a:endParaRPr lang="fr-FR"/>
        </a:p>
      </dgm:t>
    </dgm:pt>
    <dgm:pt modelId="{77A761EE-5AF4-9F41-8B9F-BE1625EE2D0F}">
      <dgm:prSet phldrT="[Texte]"/>
      <dgm:spPr>
        <a:ln>
          <a:solidFill>
            <a:srgbClr val="4F81BD"/>
          </a:solidFill>
        </a:ln>
      </dgm:spPr>
      <dgm:t>
        <a:bodyPr/>
        <a:lstStyle/>
        <a:p>
          <a:pPr algn="l"/>
          <a:r>
            <a:rPr lang="fr-FR"/>
            <a:t>...</a:t>
          </a:r>
          <a:endParaRPr lang="fr-FR">
            <a:solidFill>
              <a:schemeClr val="accent4">
                <a:lumMod val="75000"/>
              </a:schemeClr>
            </a:solidFill>
          </a:endParaRPr>
        </a:p>
      </dgm:t>
    </dgm:pt>
    <dgm:pt modelId="{35837F2A-C48F-414D-96B6-78E842703B69}" type="parTrans" cxnId="{7997358C-A4E7-2E43-AF63-D4A304B6144C}">
      <dgm:prSet/>
      <dgm:spPr/>
      <dgm:t>
        <a:bodyPr/>
        <a:lstStyle/>
        <a:p>
          <a:endParaRPr lang="fr-FR"/>
        </a:p>
      </dgm:t>
    </dgm:pt>
    <dgm:pt modelId="{3A766575-1458-D848-82D3-FEF6D4800B1D}" type="sibTrans" cxnId="{7997358C-A4E7-2E43-AF63-D4A304B6144C}">
      <dgm:prSet/>
      <dgm:spPr/>
      <dgm:t>
        <a:bodyPr/>
        <a:lstStyle/>
        <a:p>
          <a:endParaRPr lang="fr-FR"/>
        </a:p>
      </dgm:t>
    </dgm:pt>
    <dgm:pt modelId="{367769EA-42F8-1A43-B5BE-819D790766EE}">
      <dgm:prSet phldrT="[Texte]"/>
      <dgm:spPr>
        <a:ln>
          <a:solidFill>
            <a:srgbClr val="4F81BD"/>
          </a:solidFill>
        </a:ln>
      </dgm:spPr>
      <dgm:t>
        <a:bodyPr/>
        <a:lstStyle/>
        <a:p>
          <a:pPr algn="l"/>
          <a:r>
            <a:rPr lang="fr-FR"/>
            <a:t>Commerces</a:t>
          </a:r>
          <a:endParaRPr lang="fr-FR">
            <a:solidFill>
              <a:schemeClr val="accent4">
                <a:lumMod val="75000"/>
              </a:schemeClr>
            </a:solidFill>
          </a:endParaRPr>
        </a:p>
      </dgm:t>
    </dgm:pt>
    <dgm:pt modelId="{DA02E608-1E30-CE40-BFC3-BD69E0F7FDAB}" type="parTrans" cxnId="{10AE42C4-8627-3248-9FC4-EB1B3557E2E9}">
      <dgm:prSet/>
      <dgm:spPr/>
      <dgm:t>
        <a:bodyPr/>
        <a:lstStyle/>
        <a:p>
          <a:endParaRPr lang="fr-FR"/>
        </a:p>
      </dgm:t>
    </dgm:pt>
    <dgm:pt modelId="{E3ED72A6-3F01-9F4F-84C6-47CE65CD04C5}" type="sibTrans" cxnId="{10AE42C4-8627-3248-9FC4-EB1B3557E2E9}">
      <dgm:prSet/>
      <dgm:spPr/>
      <dgm:t>
        <a:bodyPr/>
        <a:lstStyle/>
        <a:p>
          <a:endParaRPr lang="fr-FR"/>
        </a:p>
      </dgm:t>
    </dgm:pt>
    <dgm:pt modelId="{44CAD9DE-B699-E548-9C9F-CB99A2AC48FF}">
      <dgm:prSet phldrT="[Texte]"/>
      <dgm:spPr>
        <a:ln>
          <a:solidFill>
            <a:srgbClr val="4F81BD"/>
          </a:solidFill>
        </a:ln>
      </dgm:spPr>
      <dgm:t>
        <a:bodyPr/>
        <a:lstStyle/>
        <a:p>
          <a:r>
            <a:rPr lang="fr-FR"/>
            <a:t>Parties communes (inclus parkings)</a:t>
          </a:r>
        </a:p>
      </dgm:t>
    </dgm:pt>
    <dgm:pt modelId="{A07C40EB-A484-0042-ADE8-4DEC7DD404BC}" type="parTrans" cxnId="{1624427B-08C0-8340-9E0F-1A21D4500677}">
      <dgm:prSet/>
      <dgm:spPr/>
      <dgm:t>
        <a:bodyPr/>
        <a:lstStyle/>
        <a:p>
          <a:endParaRPr lang="fr-FR"/>
        </a:p>
      </dgm:t>
    </dgm:pt>
    <dgm:pt modelId="{79A2485E-BF91-FC41-9033-04BE8C570AC5}" type="sibTrans" cxnId="{1624427B-08C0-8340-9E0F-1A21D4500677}">
      <dgm:prSet/>
      <dgm:spPr/>
      <dgm:t>
        <a:bodyPr/>
        <a:lstStyle/>
        <a:p>
          <a:endParaRPr lang="fr-FR"/>
        </a:p>
      </dgm:t>
    </dgm:pt>
    <dgm:pt modelId="{CE894063-590E-8D4C-9F6A-0BD33362DD37}">
      <dgm:prSet phldrT="[Texte]"/>
      <dgm:spPr>
        <a:ln>
          <a:solidFill>
            <a:srgbClr val="4F81BD"/>
          </a:solidFill>
        </a:ln>
      </dgm:spPr>
      <dgm:t>
        <a:bodyPr/>
        <a:lstStyle/>
        <a:p>
          <a:r>
            <a:rPr lang="fr-FR" dirty="0"/>
            <a:t>Partie sprivées</a:t>
          </a:r>
          <a:endParaRPr lang="fr-FR"/>
        </a:p>
      </dgm:t>
    </dgm:pt>
    <dgm:pt modelId="{5F19BA6F-9280-AF46-AE08-BCB3947CD482}" type="parTrans" cxnId="{37265508-F30D-DD4A-906F-208A0373C8E9}">
      <dgm:prSet/>
      <dgm:spPr/>
      <dgm:t>
        <a:bodyPr/>
        <a:lstStyle/>
        <a:p>
          <a:endParaRPr lang="fr-FR"/>
        </a:p>
      </dgm:t>
    </dgm:pt>
    <dgm:pt modelId="{02357C21-382F-554F-A098-6B2C808B30C5}" type="sibTrans" cxnId="{37265508-F30D-DD4A-906F-208A0373C8E9}">
      <dgm:prSet/>
      <dgm:spPr/>
      <dgm:t>
        <a:bodyPr/>
        <a:lstStyle/>
        <a:p>
          <a:endParaRPr lang="fr-FR"/>
        </a:p>
      </dgm:t>
    </dgm:pt>
    <dgm:pt modelId="{DEB49B79-B74B-674D-9DAF-0D28D0DB53D4}" type="pres">
      <dgm:prSet presAssocID="{F02930B9-C7C2-AE41-B2B3-794D346AC6F0}" presName="Name0" presStyleCnt="0">
        <dgm:presLayoutVars>
          <dgm:chMax val="3"/>
          <dgm:chPref val="1"/>
          <dgm:dir val="rev"/>
          <dgm:animLvl val="lvl"/>
          <dgm:resizeHandles/>
        </dgm:presLayoutVars>
      </dgm:prSet>
      <dgm:spPr/>
    </dgm:pt>
    <dgm:pt modelId="{1EBDB33D-58E3-D341-8A9C-8CA22C9008BC}" type="pres">
      <dgm:prSet presAssocID="{F02930B9-C7C2-AE41-B2B3-794D346AC6F0}" presName="outerBox" presStyleCnt="0"/>
      <dgm:spPr/>
    </dgm:pt>
    <dgm:pt modelId="{2957549A-F49F-7E42-A1CA-2540B91A9E1E}" type="pres">
      <dgm:prSet presAssocID="{F02930B9-C7C2-AE41-B2B3-794D346AC6F0}" presName="outerBoxParent" presStyleLbl="node1" presStyleIdx="0" presStyleCnt="3" custLinFactNeighborX="536" custLinFactNeighborY="-15726"/>
      <dgm:spPr/>
    </dgm:pt>
    <dgm:pt modelId="{419B96A1-2615-8447-A24E-36390283725D}" type="pres">
      <dgm:prSet presAssocID="{F02930B9-C7C2-AE41-B2B3-794D346AC6F0}" presName="outerBoxChildren" presStyleCnt="0"/>
      <dgm:spPr/>
    </dgm:pt>
    <dgm:pt modelId="{F33D1F5C-16B3-BD46-8F12-21AF8AC14233}" type="pres">
      <dgm:prSet presAssocID="{3F924BCC-2112-0B46-B543-1502C23DE2A6}" presName="oChild" presStyleLbl="fgAcc1" presStyleIdx="0" presStyleCnt="6" custScaleX="581651" custScaleY="17787" custLinFactX="-100000" custLinFactNeighborX="-192096" custLinFactNeighborY="-18342">
        <dgm:presLayoutVars>
          <dgm:bulletEnabled val="1"/>
        </dgm:presLayoutVars>
      </dgm:prSet>
      <dgm:spPr/>
    </dgm:pt>
    <dgm:pt modelId="{13A9132A-3E9E-FC42-A5E9-025FA2564329}" type="pres">
      <dgm:prSet presAssocID="{F02930B9-C7C2-AE41-B2B3-794D346AC6F0}" presName="middleBox" presStyleCnt="0"/>
      <dgm:spPr/>
    </dgm:pt>
    <dgm:pt modelId="{844A7ED7-6275-8445-B5D7-F2A205FA4CAB}" type="pres">
      <dgm:prSet presAssocID="{F02930B9-C7C2-AE41-B2B3-794D346AC6F0}" presName="middleBoxParent" presStyleLbl="node1" presStyleIdx="1" presStyleCnt="3" custScaleY="103585"/>
      <dgm:spPr/>
    </dgm:pt>
    <dgm:pt modelId="{C4948CE5-46E2-CE41-8201-B1D1058EC7D9}" type="pres">
      <dgm:prSet presAssocID="{F02930B9-C7C2-AE41-B2B3-794D346AC6F0}" presName="middleBoxChildren" presStyleCnt="0"/>
      <dgm:spPr/>
    </dgm:pt>
    <dgm:pt modelId="{6C57BC74-52A2-7448-96FB-963ECBDB68CB}" type="pres">
      <dgm:prSet presAssocID="{735FD858-27F3-A341-AC3B-C4AD9A98E14D}" presName="mChild" presStyleLbl="fgAcc1" presStyleIdx="1" presStyleCnt="6" custAng="10800000" custFlipVert="1" custScaleX="481332" custScaleY="15345" custLinFactX="-87553" custLinFactNeighborX="-100000" custLinFactNeighborY="-26180">
        <dgm:presLayoutVars>
          <dgm:bulletEnabled val="1"/>
        </dgm:presLayoutVars>
      </dgm:prSet>
      <dgm:spPr/>
    </dgm:pt>
    <dgm:pt modelId="{49068C0D-8EAA-7A44-90E8-4EAA3C3D4D22}" type="pres">
      <dgm:prSet presAssocID="{F02930B9-C7C2-AE41-B2B3-794D346AC6F0}" presName="centerBox" presStyleCnt="0"/>
      <dgm:spPr/>
    </dgm:pt>
    <dgm:pt modelId="{CB7E12C3-CBC3-B145-AE41-C6FC6A7AA469}" type="pres">
      <dgm:prSet presAssocID="{F02930B9-C7C2-AE41-B2B3-794D346AC6F0}" presName="centerBoxParent" presStyleLbl="node1" presStyleIdx="2" presStyleCnt="3" custScaleY="107849"/>
      <dgm:spPr/>
    </dgm:pt>
    <dgm:pt modelId="{764CAEF5-27BC-674D-BDAF-2B77B7CD336A}" type="pres">
      <dgm:prSet presAssocID="{F02930B9-C7C2-AE41-B2B3-794D346AC6F0}" presName="centerBoxChildren" presStyleCnt="0"/>
      <dgm:spPr/>
    </dgm:pt>
    <dgm:pt modelId="{EC27B3A8-BD1A-F34B-935F-9800EC34AB4A}" type="pres">
      <dgm:prSet presAssocID="{77A761EE-5AF4-9F41-8B9F-BE1625EE2D0F}" presName="cChild" presStyleLbl="fgAcc1" presStyleIdx="2" presStyleCnt="6">
        <dgm:presLayoutVars>
          <dgm:bulletEnabled val="1"/>
        </dgm:presLayoutVars>
      </dgm:prSet>
      <dgm:spPr/>
    </dgm:pt>
    <dgm:pt modelId="{03BB6D05-35DA-3041-8647-0D4E22E0B924}" type="pres">
      <dgm:prSet presAssocID="{3A766575-1458-D848-82D3-FEF6D4800B1D}" presName="centerSibTrans" presStyleCnt="0"/>
      <dgm:spPr/>
    </dgm:pt>
    <dgm:pt modelId="{3BAD5668-702F-D84B-B342-19962FF83A9E}" type="pres">
      <dgm:prSet presAssocID="{367769EA-42F8-1A43-B5BE-819D790766EE}" presName="cChild" presStyleLbl="fgAcc1" presStyleIdx="3" presStyleCnt="6">
        <dgm:presLayoutVars>
          <dgm:bulletEnabled val="1"/>
        </dgm:presLayoutVars>
      </dgm:prSet>
      <dgm:spPr/>
    </dgm:pt>
    <dgm:pt modelId="{046E4930-34F3-D343-8654-5982A919ED11}" type="pres">
      <dgm:prSet presAssocID="{E3ED72A6-3F01-9F4F-84C6-47CE65CD04C5}" presName="centerSibTrans" presStyleCnt="0"/>
      <dgm:spPr/>
    </dgm:pt>
    <dgm:pt modelId="{0CCD2BC5-52FA-BA4F-BAE8-9BC96822DB7D}" type="pres">
      <dgm:prSet presAssocID="{965FFEE0-04B9-3E41-A491-3617ED78612A}" presName="cChild" presStyleLbl="fgAcc1" presStyleIdx="4" presStyleCnt="6">
        <dgm:presLayoutVars>
          <dgm:bulletEnabled val="1"/>
        </dgm:presLayoutVars>
      </dgm:prSet>
      <dgm:spPr/>
    </dgm:pt>
    <dgm:pt modelId="{7B2D6CD7-B03E-D34E-96C7-76C3EDE80497}" type="pres">
      <dgm:prSet presAssocID="{5DFF903B-903D-DC42-81BE-33156BEDA08E}" presName="centerSibTrans" presStyleCnt="0"/>
      <dgm:spPr/>
    </dgm:pt>
    <dgm:pt modelId="{82426C9E-58AA-CA4E-9BE2-653D68D75E04}" type="pres">
      <dgm:prSet presAssocID="{26C0CBCA-C6B9-9843-BEAD-5380B8EB10C8}" presName="cChild" presStyleLbl="fgAcc1" presStyleIdx="5" presStyleCnt="6">
        <dgm:presLayoutVars>
          <dgm:bulletEnabled val="1"/>
        </dgm:presLayoutVars>
      </dgm:prSet>
      <dgm:spPr/>
    </dgm:pt>
  </dgm:ptLst>
  <dgm:cxnLst>
    <dgm:cxn modelId="{4A19B704-6780-E747-B141-9977A5A3FEC0}" type="presOf" srcId="{367769EA-42F8-1A43-B5BE-819D790766EE}" destId="{3BAD5668-702F-D84B-B342-19962FF83A9E}" srcOrd="0" destOrd="0" presId="urn:microsoft.com/office/officeart/2005/8/layout/target2"/>
    <dgm:cxn modelId="{37265508-F30D-DD4A-906F-208A0373C8E9}" srcId="{367769EA-42F8-1A43-B5BE-819D790766EE}" destId="{CE894063-590E-8D4C-9F6A-0BD33362DD37}" srcOrd="1" destOrd="0" parTransId="{5F19BA6F-9280-AF46-AE08-BCB3947CD482}" sibTransId="{02357C21-382F-554F-A098-6B2C808B30C5}"/>
    <dgm:cxn modelId="{B099610B-826F-E547-A559-0F289642E10D}" srcId="{26C0CBCA-C6B9-9843-BEAD-5380B8EB10C8}" destId="{1BE7546A-10CF-654C-88A5-E38B5878BCE3}" srcOrd="0" destOrd="0" parTransId="{55A6B11A-34FE-FF47-AEA6-60902E60063B}" sibTransId="{C01A3516-66CF-7948-A6D0-28B6FA3C793C}"/>
    <dgm:cxn modelId="{AB64520D-E799-BF4E-AEC1-7146CC536808}" type="presOf" srcId="{2C61BFD0-CAD9-0148-80A3-8F5289111B74}" destId="{0CCD2BC5-52FA-BA4F-BAE8-9BC96822DB7D}" srcOrd="0" destOrd="2" presId="urn:microsoft.com/office/officeart/2005/8/layout/target2"/>
    <dgm:cxn modelId="{2C266835-22D5-E245-B5CC-943BE925B10E}" type="presOf" srcId="{44CAD9DE-B699-E548-9C9F-CB99A2AC48FF}" destId="{3BAD5668-702F-D84B-B342-19962FF83A9E}" srcOrd="0" destOrd="1" presId="urn:microsoft.com/office/officeart/2005/8/layout/target2"/>
    <dgm:cxn modelId="{04C1113A-3796-DD47-A863-1326B5C11E5B}" srcId="{BE74737D-5C3D-6947-9C04-3AD8CEAA6F29}" destId="{26C0CBCA-C6B9-9843-BEAD-5380B8EB10C8}" srcOrd="3" destOrd="0" parTransId="{937FA186-F7D0-6843-80A7-7869C514A014}" sibTransId="{B0FD9D87-5C9B-EE4D-95B7-C58BAFF0584C}"/>
    <dgm:cxn modelId="{5ACC9D3B-5940-4B41-8263-83C9A3A918EB}" type="presOf" srcId="{0864D7E0-22B0-3547-8714-6D0A21AB86A6}" destId="{2957549A-F49F-7E42-A1CA-2540B91A9E1E}" srcOrd="0" destOrd="0" presId="urn:microsoft.com/office/officeart/2005/8/layout/target2"/>
    <dgm:cxn modelId="{17FD4B4E-5DAC-B14F-BA14-00793E37F0FA}" srcId="{0864D7E0-22B0-3547-8714-6D0A21AB86A6}" destId="{3F924BCC-2112-0B46-B543-1502C23DE2A6}" srcOrd="0" destOrd="0" parTransId="{F1D857FC-6272-6840-B0C9-83CC7D73F2A0}" sibTransId="{DD8F5F89-4020-C14C-9A3B-B71FDEBBF0CB}"/>
    <dgm:cxn modelId="{3E2BCE53-0FF2-6A4F-8C4B-5CE612B52A88}" type="presOf" srcId="{E7994EFC-6CD7-224E-8C7D-8DB26D34C963}" destId="{82426C9E-58AA-CA4E-9BE2-653D68D75E04}" srcOrd="0" destOrd="2" presId="urn:microsoft.com/office/officeart/2005/8/layout/target2"/>
    <dgm:cxn modelId="{E9929254-2145-9A45-B1D5-BA0F1D3233BF}" type="presOf" srcId="{CE894063-590E-8D4C-9F6A-0BD33362DD37}" destId="{3BAD5668-702F-D84B-B342-19962FF83A9E}" srcOrd="0" destOrd="2" presId="urn:microsoft.com/office/officeart/2005/8/layout/target2"/>
    <dgm:cxn modelId="{2126A164-F890-EE4A-864E-FC83EA610BCC}" type="presOf" srcId="{1A3CD9A9-0B9A-7A4F-BFCB-FD00555E325B}" destId="{0CCD2BC5-52FA-BA4F-BAE8-9BC96822DB7D}" srcOrd="0" destOrd="1" presId="urn:microsoft.com/office/officeart/2005/8/layout/target2"/>
    <dgm:cxn modelId="{8D518972-3791-C043-8461-342D21C72018}" type="presOf" srcId="{965FFEE0-04B9-3E41-A491-3617ED78612A}" destId="{0CCD2BC5-52FA-BA4F-BAE8-9BC96822DB7D}" srcOrd="0" destOrd="0" presId="urn:microsoft.com/office/officeart/2005/8/layout/target2"/>
    <dgm:cxn modelId="{F615FC72-A13A-084B-9AC6-61DF53A7F773}" srcId="{965FFEE0-04B9-3E41-A491-3617ED78612A}" destId="{1A3CD9A9-0B9A-7A4F-BFCB-FD00555E325B}" srcOrd="0" destOrd="0" parTransId="{308AF140-ABA5-5744-BA07-8766C186AEC6}" sibTransId="{D37B8F02-778B-4746-9E1F-9D0FA7AF1A19}"/>
    <dgm:cxn modelId="{1624427B-08C0-8340-9E0F-1A21D4500677}" srcId="{367769EA-42F8-1A43-B5BE-819D790766EE}" destId="{44CAD9DE-B699-E548-9C9F-CB99A2AC48FF}" srcOrd="0" destOrd="0" parTransId="{A07C40EB-A484-0042-ADE8-4DEC7DD404BC}" sibTransId="{79A2485E-BF91-FC41-9033-04BE8C570AC5}"/>
    <dgm:cxn modelId="{782D267F-72B4-AB42-8AAC-A2FC0F62544E}" srcId="{F02930B9-C7C2-AE41-B2B3-794D346AC6F0}" destId="{BE74737D-5C3D-6947-9C04-3AD8CEAA6F29}" srcOrd="2" destOrd="0" parTransId="{05E0C250-ADB6-6F42-B9DD-3DF911F6211C}" sibTransId="{4B07B2CC-ADEE-804C-8AF6-1397E0578FA5}"/>
    <dgm:cxn modelId="{64EE6085-37D9-3044-AC39-9535FAB2DA8F}" type="presOf" srcId="{F5D91776-C65E-A545-9765-AB071916DA32}" destId="{844A7ED7-6275-8445-B5D7-F2A205FA4CAB}" srcOrd="0" destOrd="0" presId="urn:microsoft.com/office/officeart/2005/8/layout/target2"/>
    <dgm:cxn modelId="{7997358C-A4E7-2E43-AF63-D4A304B6144C}" srcId="{BE74737D-5C3D-6947-9C04-3AD8CEAA6F29}" destId="{77A761EE-5AF4-9F41-8B9F-BE1625EE2D0F}" srcOrd="0" destOrd="0" parTransId="{35837F2A-C48F-414D-96B6-78E842703B69}" sibTransId="{3A766575-1458-D848-82D3-FEF6D4800B1D}"/>
    <dgm:cxn modelId="{8A681297-BCD1-8D4F-8696-44D1333BDFD4}" srcId="{F02930B9-C7C2-AE41-B2B3-794D346AC6F0}" destId="{F5D91776-C65E-A545-9765-AB071916DA32}" srcOrd="1" destOrd="0" parTransId="{BB353B1F-E811-1D4E-A139-F829C8C02F4D}" sibTransId="{FC525093-4BE5-5345-9E10-150D2FEEB564}"/>
    <dgm:cxn modelId="{221ACE9E-4C95-0F4A-8049-111D272B3F02}" srcId="{965FFEE0-04B9-3E41-A491-3617ED78612A}" destId="{2C61BFD0-CAD9-0148-80A3-8F5289111B74}" srcOrd="1" destOrd="0" parTransId="{61E0DE88-8D80-6D4D-8602-48ECD08386A6}" sibTransId="{9E075B1C-7EB4-2B4E-9164-C6C5476B584E}"/>
    <dgm:cxn modelId="{77EEB5B0-5697-2246-ABF0-3D76A435D433}" srcId="{BE74737D-5C3D-6947-9C04-3AD8CEAA6F29}" destId="{965FFEE0-04B9-3E41-A491-3617ED78612A}" srcOrd="2" destOrd="0" parTransId="{940D9AD2-76E1-A84F-AF6D-8B9DBC7C9A3E}" sibTransId="{5DFF903B-903D-DC42-81BE-33156BEDA08E}"/>
    <dgm:cxn modelId="{B1344AB1-9B30-A545-9E93-71D8B1FAD885}" srcId="{26C0CBCA-C6B9-9843-BEAD-5380B8EB10C8}" destId="{E7994EFC-6CD7-224E-8C7D-8DB26D34C963}" srcOrd="1" destOrd="0" parTransId="{0F673B13-1718-824C-8C24-0BC9E30A40F7}" sibTransId="{8C57FA84-8C3C-B743-8ACF-59E05044839A}"/>
    <dgm:cxn modelId="{FA44D2B7-A802-9248-8CCF-DEB90C33FAFF}" type="presOf" srcId="{3F924BCC-2112-0B46-B543-1502C23DE2A6}" destId="{F33D1F5C-16B3-BD46-8F12-21AF8AC14233}" srcOrd="0" destOrd="0" presId="urn:microsoft.com/office/officeart/2005/8/layout/target2"/>
    <dgm:cxn modelId="{CFC0BBBD-7C79-F448-A9DA-9B27DA20C120}" type="presOf" srcId="{BE74737D-5C3D-6947-9C04-3AD8CEAA6F29}" destId="{CB7E12C3-CBC3-B145-AE41-C6FC6A7AA469}" srcOrd="0" destOrd="0" presId="urn:microsoft.com/office/officeart/2005/8/layout/target2"/>
    <dgm:cxn modelId="{10AE42C4-8627-3248-9FC4-EB1B3557E2E9}" srcId="{BE74737D-5C3D-6947-9C04-3AD8CEAA6F29}" destId="{367769EA-42F8-1A43-B5BE-819D790766EE}" srcOrd="1" destOrd="0" parTransId="{DA02E608-1E30-CE40-BFC3-BD69E0F7FDAB}" sibTransId="{E3ED72A6-3F01-9F4F-84C6-47CE65CD04C5}"/>
    <dgm:cxn modelId="{7F4760CB-25B0-AA4A-B862-E6A3A5E444F7}" srcId="{F5D91776-C65E-A545-9765-AB071916DA32}" destId="{735FD858-27F3-A341-AC3B-C4AD9A98E14D}" srcOrd="0" destOrd="0" parTransId="{B1A7748B-98C5-574D-9E18-8F0919D57517}" sibTransId="{5C9AF1EC-F041-524D-9606-6AF30B3D3886}"/>
    <dgm:cxn modelId="{24320ADB-742A-E845-9070-3306008ABC51}" type="presOf" srcId="{F02930B9-C7C2-AE41-B2B3-794D346AC6F0}" destId="{DEB49B79-B74B-674D-9DAF-0D28D0DB53D4}" srcOrd="0" destOrd="0" presId="urn:microsoft.com/office/officeart/2005/8/layout/target2"/>
    <dgm:cxn modelId="{942776DB-0185-F547-8F0E-0938996473EF}" type="presOf" srcId="{26C0CBCA-C6B9-9843-BEAD-5380B8EB10C8}" destId="{82426C9E-58AA-CA4E-9BE2-653D68D75E04}" srcOrd="0" destOrd="0" presId="urn:microsoft.com/office/officeart/2005/8/layout/target2"/>
    <dgm:cxn modelId="{2BB737DC-9329-FF47-A154-E91D948D0945}" srcId="{F02930B9-C7C2-AE41-B2B3-794D346AC6F0}" destId="{0864D7E0-22B0-3547-8714-6D0A21AB86A6}" srcOrd="0" destOrd="0" parTransId="{7C95BF5F-9A0C-4642-85FB-902590C7B952}" sibTransId="{E1E598D0-10B9-204F-9555-0160029D213C}"/>
    <dgm:cxn modelId="{A27FB3DC-5ED6-1A4D-AB6F-482EA219F45D}" type="presOf" srcId="{77A761EE-5AF4-9F41-8B9F-BE1625EE2D0F}" destId="{EC27B3A8-BD1A-F34B-935F-9800EC34AB4A}" srcOrd="0" destOrd="0" presId="urn:microsoft.com/office/officeart/2005/8/layout/target2"/>
    <dgm:cxn modelId="{D3FA96E3-9223-C645-BFC3-2121AEC8D996}" type="presOf" srcId="{1BE7546A-10CF-654C-88A5-E38B5878BCE3}" destId="{82426C9E-58AA-CA4E-9BE2-653D68D75E04}" srcOrd="0" destOrd="1" presId="urn:microsoft.com/office/officeart/2005/8/layout/target2"/>
    <dgm:cxn modelId="{31A5EFE4-5535-FE4F-AC57-EFF74E1A5242}" type="presOf" srcId="{735FD858-27F3-A341-AC3B-C4AD9A98E14D}" destId="{6C57BC74-52A2-7448-96FB-963ECBDB68CB}" srcOrd="0" destOrd="0" presId="urn:microsoft.com/office/officeart/2005/8/layout/target2"/>
    <dgm:cxn modelId="{528BF8CF-8297-E84A-8555-ABAB78721701}" type="presParOf" srcId="{DEB49B79-B74B-674D-9DAF-0D28D0DB53D4}" destId="{1EBDB33D-58E3-D341-8A9C-8CA22C9008BC}" srcOrd="0" destOrd="0" presId="urn:microsoft.com/office/officeart/2005/8/layout/target2"/>
    <dgm:cxn modelId="{232DF930-8F1E-EA4F-B164-37D757663530}" type="presParOf" srcId="{1EBDB33D-58E3-D341-8A9C-8CA22C9008BC}" destId="{2957549A-F49F-7E42-A1CA-2540B91A9E1E}" srcOrd="0" destOrd="0" presId="urn:microsoft.com/office/officeart/2005/8/layout/target2"/>
    <dgm:cxn modelId="{15B6F018-98EF-6648-8553-3C5E69E12815}" type="presParOf" srcId="{1EBDB33D-58E3-D341-8A9C-8CA22C9008BC}" destId="{419B96A1-2615-8447-A24E-36390283725D}" srcOrd="1" destOrd="0" presId="urn:microsoft.com/office/officeart/2005/8/layout/target2"/>
    <dgm:cxn modelId="{31B17B39-3009-E24F-9D45-5B4AFD089599}" type="presParOf" srcId="{419B96A1-2615-8447-A24E-36390283725D}" destId="{F33D1F5C-16B3-BD46-8F12-21AF8AC14233}" srcOrd="0" destOrd="0" presId="urn:microsoft.com/office/officeart/2005/8/layout/target2"/>
    <dgm:cxn modelId="{CDAFC04D-853D-D447-98D1-E30F31FBFF6D}" type="presParOf" srcId="{DEB49B79-B74B-674D-9DAF-0D28D0DB53D4}" destId="{13A9132A-3E9E-FC42-A5E9-025FA2564329}" srcOrd="1" destOrd="0" presId="urn:microsoft.com/office/officeart/2005/8/layout/target2"/>
    <dgm:cxn modelId="{94FF1EEB-C718-D949-982E-CE79B2065F31}" type="presParOf" srcId="{13A9132A-3E9E-FC42-A5E9-025FA2564329}" destId="{844A7ED7-6275-8445-B5D7-F2A205FA4CAB}" srcOrd="0" destOrd="0" presId="urn:microsoft.com/office/officeart/2005/8/layout/target2"/>
    <dgm:cxn modelId="{FECCB90F-5107-CF49-AC6E-D0EBFDA07B2E}" type="presParOf" srcId="{13A9132A-3E9E-FC42-A5E9-025FA2564329}" destId="{C4948CE5-46E2-CE41-8201-B1D1058EC7D9}" srcOrd="1" destOrd="0" presId="urn:microsoft.com/office/officeart/2005/8/layout/target2"/>
    <dgm:cxn modelId="{5573D7D5-5BAF-FD4A-80BA-4E3EA891FBF0}" type="presParOf" srcId="{C4948CE5-46E2-CE41-8201-B1D1058EC7D9}" destId="{6C57BC74-52A2-7448-96FB-963ECBDB68CB}" srcOrd="0" destOrd="0" presId="urn:microsoft.com/office/officeart/2005/8/layout/target2"/>
    <dgm:cxn modelId="{D313935F-1418-684D-AF99-A17493A6A9FF}" type="presParOf" srcId="{DEB49B79-B74B-674D-9DAF-0D28D0DB53D4}" destId="{49068C0D-8EAA-7A44-90E8-4EAA3C3D4D22}" srcOrd="2" destOrd="0" presId="urn:microsoft.com/office/officeart/2005/8/layout/target2"/>
    <dgm:cxn modelId="{7A726443-1D61-7349-92A5-E9BA1D628198}" type="presParOf" srcId="{49068C0D-8EAA-7A44-90E8-4EAA3C3D4D22}" destId="{CB7E12C3-CBC3-B145-AE41-C6FC6A7AA469}" srcOrd="0" destOrd="0" presId="urn:microsoft.com/office/officeart/2005/8/layout/target2"/>
    <dgm:cxn modelId="{06A4A628-FCE3-874F-94C8-692BA258B80B}" type="presParOf" srcId="{49068C0D-8EAA-7A44-90E8-4EAA3C3D4D22}" destId="{764CAEF5-27BC-674D-BDAF-2B77B7CD336A}" srcOrd="1" destOrd="0" presId="urn:microsoft.com/office/officeart/2005/8/layout/target2"/>
    <dgm:cxn modelId="{109DC1D1-2D99-AB4E-A349-F615CE15FC44}" type="presParOf" srcId="{764CAEF5-27BC-674D-BDAF-2B77B7CD336A}" destId="{EC27B3A8-BD1A-F34B-935F-9800EC34AB4A}" srcOrd="0" destOrd="0" presId="urn:microsoft.com/office/officeart/2005/8/layout/target2"/>
    <dgm:cxn modelId="{A6013CF6-95AB-C64E-AA3A-11F18E4AA084}" type="presParOf" srcId="{764CAEF5-27BC-674D-BDAF-2B77B7CD336A}" destId="{03BB6D05-35DA-3041-8647-0D4E22E0B924}" srcOrd="1" destOrd="0" presId="urn:microsoft.com/office/officeart/2005/8/layout/target2"/>
    <dgm:cxn modelId="{738B645B-09A6-E649-BD10-9558A93CAAA7}" type="presParOf" srcId="{764CAEF5-27BC-674D-BDAF-2B77B7CD336A}" destId="{3BAD5668-702F-D84B-B342-19962FF83A9E}" srcOrd="2" destOrd="0" presId="urn:microsoft.com/office/officeart/2005/8/layout/target2"/>
    <dgm:cxn modelId="{3BF931E3-A183-7A48-8176-772FD7BC43E3}" type="presParOf" srcId="{764CAEF5-27BC-674D-BDAF-2B77B7CD336A}" destId="{046E4930-34F3-D343-8654-5982A919ED11}" srcOrd="3" destOrd="0" presId="urn:microsoft.com/office/officeart/2005/8/layout/target2"/>
    <dgm:cxn modelId="{E8264297-1A9C-9742-A0BF-DDEB5B5A4957}" type="presParOf" srcId="{764CAEF5-27BC-674D-BDAF-2B77B7CD336A}" destId="{0CCD2BC5-52FA-BA4F-BAE8-9BC96822DB7D}" srcOrd="4" destOrd="0" presId="urn:microsoft.com/office/officeart/2005/8/layout/target2"/>
    <dgm:cxn modelId="{715DA33D-E60A-5945-829B-14C4A04ADF5D}" type="presParOf" srcId="{764CAEF5-27BC-674D-BDAF-2B77B7CD336A}" destId="{7B2D6CD7-B03E-D34E-96C7-76C3EDE80497}" srcOrd="5" destOrd="0" presId="urn:microsoft.com/office/officeart/2005/8/layout/target2"/>
    <dgm:cxn modelId="{3BD4D3B6-2080-714B-BAE0-4B24D1068657}" type="presParOf" srcId="{764CAEF5-27BC-674D-BDAF-2B77B7CD336A}" destId="{82426C9E-58AA-CA4E-9BE2-653D68D75E04}" srcOrd="6" destOrd="0" presId="urn:microsoft.com/office/officeart/2005/8/layout/target2"/>
  </dgm:cxnLst>
  <dgm:bg/>
  <dgm:whole/>
  <dgm:extLst>
    <a:ext uri="http://schemas.microsoft.com/office/drawing/2008/diagram">
      <dsp:dataModelExt xmlns:dsp="http://schemas.microsoft.com/office/drawing/2008/diagram" relId="rId13"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57549A-F49F-7E42-A1CA-2540B91A9E1E}">
      <dsp:nvSpPr>
        <dsp:cNvPr id="0" name=""/>
        <dsp:cNvSpPr/>
      </dsp:nvSpPr>
      <dsp:spPr>
        <a:xfrm>
          <a:off x="0" y="0"/>
          <a:ext cx="5756910" cy="2960315"/>
        </a:xfrm>
        <a:prstGeom prst="roundRect">
          <a:avLst>
            <a:gd name="adj" fmla="val 8500"/>
          </a:avLst>
        </a:prstGeom>
        <a:solidFill>
          <a:schemeClr val="accent6">
            <a:lumMod val="20000"/>
            <a:lumOff val="80000"/>
          </a:schemeClr>
        </a:solidFill>
        <a:ln w="38100">
          <a:solidFill>
            <a:schemeClr val="accent6"/>
          </a:solidFill>
        </a:ln>
        <a:effectLst>
          <a:outerShdw blurRad="57150" dist="19050" dir="5400000" algn="ctr" rotWithShape="0">
            <a:srgbClr val="000000">
              <a:alpha val="63000"/>
            </a:srgbClr>
          </a:outerShdw>
        </a:effectLst>
      </dsp:spPr>
      <dsp:style>
        <a:lnRef idx="0">
          <a:schemeClr val="accent4"/>
        </a:lnRef>
        <a:fillRef idx="3">
          <a:schemeClr val="accent4"/>
        </a:fillRef>
        <a:effectRef idx="3">
          <a:schemeClr val="accent4"/>
        </a:effectRef>
        <a:fontRef idx="minor">
          <a:schemeClr val="lt1"/>
        </a:fontRef>
      </dsp:style>
      <dsp:txBody>
        <a:bodyPr spcFirstLastPara="0" vert="horz" wrap="square" lIns="87630" tIns="87630" rIns="87630" bIns="2297534" numCol="1" spcCol="1270" anchor="t" anchorCtr="0">
          <a:noAutofit/>
        </a:bodyPr>
        <a:lstStyle/>
        <a:p>
          <a:pPr marL="0" lvl="0" indent="0" algn="l" defTabSz="1022350">
            <a:lnSpc>
              <a:spcPct val="90000"/>
            </a:lnSpc>
            <a:spcBef>
              <a:spcPct val="0"/>
            </a:spcBef>
            <a:spcAft>
              <a:spcPct val="35000"/>
            </a:spcAft>
            <a:buNone/>
          </a:pPr>
          <a:r>
            <a:rPr lang="fr-FR" sz="2300" kern="1200" dirty="0">
              <a:solidFill>
                <a:schemeClr val="accent6">
                  <a:lumMod val="75000"/>
                </a:schemeClr>
              </a:solidFill>
            </a:rPr>
            <a:t>Maille îlot ou porte feuille de bâtiments R2Gs  </a:t>
          </a:r>
        </a:p>
      </dsp:txBody>
      <dsp:txXfrm>
        <a:off x="73699" y="73699"/>
        <a:ext cx="5609512" cy="2812917"/>
      </dsp:txXfrm>
    </dsp:sp>
    <dsp:sp modelId="{F33D1F5C-16B3-BD46-8F12-21AF8AC14233}">
      <dsp:nvSpPr>
        <dsp:cNvPr id="0" name=""/>
        <dsp:cNvSpPr/>
      </dsp:nvSpPr>
      <dsp:spPr>
        <a:xfrm>
          <a:off x="147479" y="359992"/>
          <a:ext cx="5022768" cy="368585"/>
        </a:xfrm>
        <a:prstGeom prst="roundRect">
          <a:avLst>
            <a:gd name="adj" fmla="val 10500"/>
          </a:avLst>
        </a:prstGeom>
        <a:noFill/>
        <a:ln w="6350" cap="flat" cmpd="sng" algn="ctr">
          <a:no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fr-FR" sz="1000" i="1" kern="1200">
              <a:solidFill>
                <a:schemeClr val="tx1"/>
              </a:solidFill>
            </a:rPr>
            <a:t>*Prérequis d'un îlot / portefeuille de bâtiments R2Gs  </a:t>
          </a:r>
          <a:endParaRPr lang="fr-FR" sz="1000" kern="1200">
            <a:solidFill>
              <a:schemeClr val="tx1"/>
            </a:solidFill>
          </a:endParaRPr>
        </a:p>
      </dsp:txBody>
      <dsp:txXfrm>
        <a:off x="158814" y="371327"/>
        <a:ext cx="5000098" cy="345915"/>
      </dsp:txXfrm>
    </dsp:sp>
    <dsp:sp modelId="{844A7ED7-6275-8445-B5D7-F2A205FA4CAB}">
      <dsp:nvSpPr>
        <dsp:cNvPr id="0" name=""/>
        <dsp:cNvSpPr/>
      </dsp:nvSpPr>
      <dsp:spPr>
        <a:xfrm>
          <a:off x="143922" y="702934"/>
          <a:ext cx="4461605" cy="2146510"/>
        </a:xfrm>
        <a:prstGeom prst="roundRect">
          <a:avLst>
            <a:gd name="adj" fmla="val 10500"/>
          </a:avLst>
        </a:prstGeom>
        <a:solidFill>
          <a:schemeClr val="accent2">
            <a:lumMod val="20000"/>
            <a:lumOff val="80000"/>
          </a:schemeClr>
        </a:solidFill>
        <a:ln w="38100">
          <a:solidFill>
            <a:srgbClr val="C00000"/>
          </a:solidFill>
        </a:ln>
        <a:effectLst>
          <a:outerShdw blurRad="57150" dist="19050" dir="5400000" algn="ctr" rotWithShape="0">
            <a:srgbClr val="000000">
              <a:alpha val="63000"/>
            </a:srgbClr>
          </a:outerShdw>
        </a:effectLst>
      </dsp:spPr>
      <dsp:style>
        <a:lnRef idx="0">
          <a:schemeClr val="accent3"/>
        </a:lnRef>
        <a:fillRef idx="3">
          <a:schemeClr val="accent3"/>
        </a:fillRef>
        <a:effectRef idx="3">
          <a:schemeClr val="accent3"/>
        </a:effectRef>
        <a:fontRef idx="minor">
          <a:schemeClr val="lt1"/>
        </a:fontRef>
      </dsp:style>
      <dsp:txBody>
        <a:bodyPr spcFirstLastPara="0" vert="horz" wrap="square" lIns="87630" tIns="87630" rIns="87630" bIns="1315860" numCol="1" spcCol="1270" anchor="t" anchorCtr="0">
          <a:noAutofit/>
        </a:bodyPr>
        <a:lstStyle/>
        <a:p>
          <a:pPr marL="0" lvl="0" indent="0" algn="l" defTabSz="1022350">
            <a:lnSpc>
              <a:spcPct val="90000"/>
            </a:lnSpc>
            <a:spcBef>
              <a:spcPct val="0"/>
            </a:spcBef>
            <a:spcAft>
              <a:spcPct val="35000"/>
            </a:spcAft>
            <a:buNone/>
          </a:pPr>
          <a:r>
            <a:rPr lang="fr-FR" sz="2300" kern="1200">
              <a:solidFill>
                <a:srgbClr val="C00000"/>
              </a:solidFill>
            </a:rPr>
            <a:t>Maille bâtiment </a:t>
          </a:r>
        </a:p>
      </dsp:txBody>
      <dsp:txXfrm>
        <a:off x="209935" y="768947"/>
        <a:ext cx="4329579" cy="2014484"/>
      </dsp:txXfrm>
    </dsp:sp>
    <dsp:sp modelId="{6C57BC74-52A2-7448-96FB-963ECBDB68CB}">
      <dsp:nvSpPr>
        <dsp:cNvPr id="0" name=""/>
        <dsp:cNvSpPr/>
      </dsp:nvSpPr>
      <dsp:spPr>
        <a:xfrm rot="10800000" flipV="1">
          <a:off x="226739" y="1153414"/>
          <a:ext cx="4295026" cy="182839"/>
        </a:xfrm>
        <a:prstGeom prst="roundRect">
          <a:avLst>
            <a:gd name="adj" fmla="val 10500"/>
          </a:avLst>
        </a:prstGeom>
        <a:noFill/>
        <a:ln w="6350" cap="flat" cmpd="sng" algn="ctr">
          <a:no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fr-FR" sz="1000" i="1" kern="1200">
              <a:solidFill>
                <a:schemeClr val="tx1"/>
              </a:solidFill>
            </a:rPr>
            <a:t>*Prérequis d'un bâtiment R2Gs ou d'un îlot / portefeuille de bâtiments R2Gs  </a:t>
          </a:r>
          <a:endParaRPr lang="fr-FR" sz="1000" i="1" kern="1200" dirty="0">
            <a:solidFill>
              <a:schemeClr val="tx1"/>
            </a:solidFill>
          </a:endParaRPr>
        </a:p>
      </dsp:txBody>
      <dsp:txXfrm rot="-10800000">
        <a:off x="232362" y="1159037"/>
        <a:ext cx="4283780" cy="171593"/>
      </dsp:txXfrm>
    </dsp:sp>
    <dsp:sp modelId="{CB7E12C3-CBC3-B145-AE41-C6FC6A7AA469}">
      <dsp:nvSpPr>
        <dsp:cNvPr id="0" name=""/>
        <dsp:cNvSpPr/>
      </dsp:nvSpPr>
      <dsp:spPr>
        <a:xfrm>
          <a:off x="287845" y="1433686"/>
          <a:ext cx="3166300" cy="1277068"/>
        </a:xfrm>
        <a:prstGeom prst="roundRect">
          <a:avLst>
            <a:gd name="adj" fmla="val 10500"/>
          </a:avLst>
        </a:prstGeom>
        <a:solidFill>
          <a:schemeClr val="accent4">
            <a:lumMod val="20000"/>
            <a:lumOff val="80000"/>
          </a:schemeClr>
        </a:solidFill>
        <a:ln w="38100">
          <a:solidFill>
            <a:schemeClr val="accent4"/>
          </a:solidFill>
        </a:ln>
        <a:effectLst>
          <a:outerShdw blurRad="57150" dist="19050" dir="5400000" algn="ctr" rotWithShape="0">
            <a:srgbClr val="000000">
              <a:alpha val="63000"/>
            </a:srgbClr>
          </a:outerShdw>
        </a:effectLst>
      </dsp:spPr>
      <dsp:style>
        <a:lnRef idx="0">
          <a:schemeClr val="accent1"/>
        </a:lnRef>
        <a:fillRef idx="3">
          <a:schemeClr val="accent1"/>
        </a:fillRef>
        <a:effectRef idx="3">
          <a:schemeClr val="accent1"/>
        </a:effectRef>
        <a:fontRef idx="minor">
          <a:schemeClr val="lt1"/>
        </a:fontRef>
      </dsp:style>
      <dsp:txBody>
        <a:bodyPr spcFirstLastPara="0" vert="horz" wrap="square" lIns="87630" tIns="87630" rIns="87630" bIns="668374" numCol="1" spcCol="1270" anchor="t" anchorCtr="0">
          <a:noAutofit/>
        </a:bodyPr>
        <a:lstStyle/>
        <a:p>
          <a:pPr marL="0" lvl="0" indent="0" algn="l" defTabSz="1022350">
            <a:lnSpc>
              <a:spcPct val="90000"/>
            </a:lnSpc>
            <a:spcBef>
              <a:spcPct val="0"/>
            </a:spcBef>
            <a:spcAft>
              <a:spcPct val="35000"/>
            </a:spcAft>
            <a:buNone/>
          </a:pPr>
          <a:r>
            <a:rPr lang="fr-FR" sz="2300" kern="1200">
              <a:solidFill>
                <a:schemeClr val="accent4">
                  <a:lumMod val="75000"/>
                </a:schemeClr>
              </a:solidFill>
            </a:rPr>
            <a:t>Maille volume</a:t>
          </a:r>
        </a:p>
      </dsp:txBody>
      <dsp:txXfrm>
        <a:off x="327119" y="1472960"/>
        <a:ext cx="3087752" cy="1198520"/>
      </dsp:txXfrm>
    </dsp:sp>
    <dsp:sp modelId="{EC27B3A8-BD1A-F34B-935F-9800EC34AB4A}">
      <dsp:nvSpPr>
        <dsp:cNvPr id="0" name=""/>
        <dsp:cNvSpPr/>
      </dsp:nvSpPr>
      <dsp:spPr>
        <a:xfrm>
          <a:off x="2639148" y="2013014"/>
          <a:ext cx="735840" cy="532856"/>
        </a:xfrm>
        <a:prstGeom prst="roundRect">
          <a:avLst>
            <a:gd name="adj" fmla="val 10500"/>
          </a:avLst>
        </a:prstGeom>
        <a:solidFill>
          <a:schemeClr val="lt1">
            <a:alpha val="90000"/>
            <a:hueOff val="0"/>
            <a:satOff val="0"/>
            <a:lumOff val="0"/>
            <a:alphaOff val="0"/>
          </a:schemeClr>
        </a:solidFill>
        <a:ln w="6350" cap="flat" cmpd="sng" algn="ctr">
          <a:solidFill>
            <a:srgbClr val="4F81BD"/>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l" defTabSz="355600">
            <a:lnSpc>
              <a:spcPct val="90000"/>
            </a:lnSpc>
            <a:spcBef>
              <a:spcPct val="0"/>
            </a:spcBef>
            <a:spcAft>
              <a:spcPct val="35000"/>
            </a:spcAft>
            <a:buNone/>
          </a:pPr>
          <a:r>
            <a:rPr lang="fr-FR" sz="800" kern="1200"/>
            <a:t>...</a:t>
          </a:r>
          <a:endParaRPr lang="fr-FR" sz="800" kern="1200">
            <a:solidFill>
              <a:schemeClr val="accent4">
                <a:lumMod val="75000"/>
              </a:schemeClr>
            </a:solidFill>
          </a:endParaRPr>
        </a:p>
      </dsp:txBody>
      <dsp:txXfrm>
        <a:off x="2655535" y="2029401"/>
        <a:ext cx="703066" cy="500082"/>
      </dsp:txXfrm>
    </dsp:sp>
    <dsp:sp modelId="{3BAD5668-702F-D84B-B342-19962FF83A9E}">
      <dsp:nvSpPr>
        <dsp:cNvPr id="0" name=""/>
        <dsp:cNvSpPr/>
      </dsp:nvSpPr>
      <dsp:spPr>
        <a:xfrm>
          <a:off x="1882183" y="2013014"/>
          <a:ext cx="735840" cy="532856"/>
        </a:xfrm>
        <a:prstGeom prst="roundRect">
          <a:avLst>
            <a:gd name="adj" fmla="val 10500"/>
          </a:avLst>
        </a:prstGeom>
        <a:solidFill>
          <a:schemeClr val="lt1">
            <a:alpha val="90000"/>
            <a:hueOff val="0"/>
            <a:satOff val="0"/>
            <a:lumOff val="0"/>
            <a:alphaOff val="0"/>
          </a:schemeClr>
        </a:solidFill>
        <a:ln w="6350" cap="flat" cmpd="sng" algn="ctr">
          <a:solidFill>
            <a:srgbClr val="4F81BD"/>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0" lvl="0" indent="0" algn="l" defTabSz="355600">
            <a:lnSpc>
              <a:spcPct val="90000"/>
            </a:lnSpc>
            <a:spcBef>
              <a:spcPct val="0"/>
            </a:spcBef>
            <a:spcAft>
              <a:spcPct val="35000"/>
            </a:spcAft>
            <a:buNone/>
          </a:pPr>
          <a:r>
            <a:rPr lang="fr-FR" sz="800" kern="1200"/>
            <a:t>Commerces</a:t>
          </a:r>
          <a:endParaRPr lang="fr-FR" sz="800" kern="1200">
            <a:solidFill>
              <a:schemeClr val="accent4">
                <a:lumMod val="75000"/>
              </a:schemeClr>
            </a:solidFill>
          </a:endParaRPr>
        </a:p>
        <a:p>
          <a:pPr marL="57150" lvl="1" indent="-57150" algn="l" defTabSz="266700">
            <a:lnSpc>
              <a:spcPct val="90000"/>
            </a:lnSpc>
            <a:spcBef>
              <a:spcPct val="0"/>
            </a:spcBef>
            <a:spcAft>
              <a:spcPct val="15000"/>
            </a:spcAft>
            <a:buChar char="•"/>
          </a:pPr>
          <a:r>
            <a:rPr lang="fr-FR" sz="600" kern="1200"/>
            <a:t>Parties communes (inclus parkings)</a:t>
          </a:r>
        </a:p>
        <a:p>
          <a:pPr marL="57150" lvl="1" indent="-57150" algn="l" defTabSz="266700">
            <a:lnSpc>
              <a:spcPct val="90000"/>
            </a:lnSpc>
            <a:spcBef>
              <a:spcPct val="0"/>
            </a:spcBef>
            <a:spcAft>
              <a:spcPct val="15000"/>
            </a:spcAft>
            <a:buChar char="•"/>
          </a:pPr>
          <a:r>
            <a:rPr lang="fr-FR" sz="600" kern="1200" dirty="0"/>
            <a:t>Partie sprivées</a:t>
          </a:r>
          <a:endParaRPr lang="fr-FR" sz="600" kern="1200"/>
        </a:p>
      </dsp:txBody>
      <dsp:txXfrm>
        <a:off x="1898570" y="2029401"/>
        <a:ext cx="703066" cy="500082"/>
      </dsp:txXfrm>
    </dsp:sp>
    <dsp:sp modelId="{0CCD2BC5-52FA-BA4F-BAE8-9BC96822DB7D}">
      <dsp:nvSpPr>
        <dsp:cNvPr id="0" name=""/>
        <dsp:cNvSpPr/>
      </dsp:nvSpPr>
      <dsp:spPr>
        <a:xfrm>
          <a:off x="1125218" y="2013014"/>
          <a:ext cx="735840" cy="532856"/>
        </a:xfrm>
        <a:prstGeom prst="roundRect">
          <a:avLst>
            <a:gd name="adj" fmla="val 10500"/>
          </a:avLst>
        </a:prstGeom>
        <a:solidFill>
          <a:schemeClr val="lt1">
            <a:alpha val="90000"/>
            <a:hueOff val="0"/>
            <a:satOff val="0"/>
            <a:lumOff val="0"/>
            <a:alphaOff val="0"/>
          </a:schemeClr>
        </a:solidFill>
        <a:ln w="6350" cap="flat" cmpd="sng" algn="ctr">
          <a:solidFill>
            <a:srgbClr val="4F81BD"/>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0" lvl="0" indent="0" algn="l" defTabSz="355600">
            <a:lnSpc>
              <a:spcPct val="90000"/>
            </a:lnSpc>
            <a:spcBef>
              <a:spcPct val="0"/>
            </a:spcBef>
            <a:spcAft>
              <a:spcPct val="35000"/>
            </a:spcAft>
            <a:buNone/>
          </a:pPr>
          <a:r>
            <a:rPr lang="fr-FR" sz="800" kern="1200"/>
            <a:t>Logements</a:t>
          </a:r>
        </a:p>
        <a:p>
          <a:pPr marL="57150" lvl="1" indent="-57150" algn="l" defTabSz="266700">
            <a:lnSpc>
              <a:spcPct val="90000"/>
            </a:lnSpc>
            <a:spcBef>
              <a:spcPct val="0"/>
            </a:spcBef>
            <a:spcAft>
              <a:spcPct val="15000"/>
            </a:spcAft>
            <a:buChar char="•"/>
          </a:pPr>
          <a:r>
            <a:rPr lang="fr-FR" sz="600" kern="1200"/>
            <a:t>Parties communes (inclus parkings)</a:t>
          </a:r>
        </a:p>
        <a:p>
          <a:pPr marL="57150" lvl="1" indent="-57150" algn="l" defTabSz="266700">
            <a:lnSpc>
              <a:spcPct val="90000"/>
            </a:lnSpc>
            <a:spcBef>
              <a:spcPct val="0"/>
            </a:spcBef>
            <a:spcAft>
              <a:spcPct val="15000"/>
            </a:spcAft>
            <a:buChar char="•"/>
          </a:pPr>
          <a:r>
            <a:rPr lang="fr-FR" sz="600" kern="1200" dirty="0"/>
            <a:t>Parties privées</a:t>
          </a:r>
          <a:endParaRPr lang="fr-FR" sz="600" kern="1200"/>
        </a:p>
      </dsp:txBody>
      <dsp:txXfrm>
        <a:off x="1141605" y="2029401"/>
        <a:ext cx="703066" cy="500082"/>
      </dsp:txXfrm>
    </dsp:sp>
    <dsp:sp modelId="{82426C9E-58AA-CA4E-9BE2-653D68D75E04}">
      <dsp:nvSpPr>
        <dsp:cNvPr id="0" name=""/>
        <dsp:cNvSpPr/>
      </dsp:nvSpPr>
      <dsp:spPr>
        <a:xfrm>
          <a:off x="368253" y="2013014"/>
          <a:ext cx="735840" cy="532856"/>
        </a:xfrm>
        <a:prstGeom prst="roundRect">
          <a:avLst>
            <a:gd name="adj" fmla="val 10500"/>
          </a:avLst>
        </a:prstGeom>
        <a:solidFill>
          <a:schemeClr val="lt1">
            <a:alpha val="90000"/>
            <a:hueOff val="0"/>
            <a:satOff val="0"/>
            <a:lumOff val="0"/>
            <a:alphaOff val="0"/>
          </a:schemeClr>
        </a:solidFill>
        <a:ln w="6350" cap="flat" cmpd="sng" algn="ctr">
          <a:solidFill>
            <a:srgbClr val="4F81BD"/>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0" lvl="0" indent="0" algn="l" defTabSz="355600">
            <a:lnSpc>
              <a:spcPct val="90000"/>
            </a:lnSpc>
            <a:spcBef>
              <a:spcPct val="0"/>
            </a:spcBef>
            <a:spcAft>
              <a:spcPct val="35000"/>
            </a:spcAft>
            <a:buNone/>
          </a:pPr>
          <a:r>
            <a:rPr lang="fr-FR" sz="800" kern="1200"/>
            <a:t>Bureaux</a:t>
          </a:r>
        </a:p>
        <a:p>
          <a:pPr marL="57150" lvl="1" indent="-57150" algn="l" defTabSz="266700">
            <a:lnSpc>
              <a:spcPct val="90000"/>
            </a:lnSpc>
            <a:spcBef>
              <a:spcPct val="0"/>
            </a:spcBef>
            <a:spcAft>
              <a:spcPct val="15000"/>
            </a:spcAft>
            <a:buChar char="•"/>
          </a:pPr>
          <a:r>
            <a:rPr lang="fr-FR" sz="600" kern="1200"/>
            <a:t>Parties communes (inclus parkings)</a:t>
          </a:r>
        </a:p>
        <a:p>
          <a:pPr marL="57150" lvl="1" indent="-57150" algn="l" defTabSz="266700">
            <a:lnSpc>
              <a:spcPct val="90000"/>
            </a:lnSpc>
            <a:spcBef>
              <a:spcPct val="0"/>
            </a:spcBef>
            <a:spcAft>
              <a:spcPct val="15000"/>
            </a:spcAft>
            <a:buChar char="•"/>
          </a:pPr>
          <a:r>
            <a:rPr lang="fr-FR" sz="600" kern="1200" dirty="0"/>
            <a:t>Parties privées</a:t>
          </a:r>
          <a:endParaRPr lang="fr-FR" sz="600" kern="1200"/>
        </a:p>
      </dsp:txBody>
      <dsp:txXfrm>
        <a:off x="384640" y="2029401"/>
        <a:ext cx="703066" cy="500082"/>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Référence numérique"/>
</file>

<file path=customXml/itemProps1.xml><?xml version="1.0" encoding="utf-8"?>
<ds:datastoreItem xmlns:ds="http://schemas.openxmlformats.org/officeDocument/2006/customXml" ds:itemID="{36D62072-8ADD-6F4B-82B2-3973D3D1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10</Pages>
  <Words>2714</Words>
  <Characters>14929</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Muller</dc:creator>
  <cp:keywords/>
  <dc:description/>
  <cp:lastModifiedBy>Denis Muller</cp:lastModifiedBy>
  <cp:revision>67</cp:revision>
  <cp:lastPrinted>2017-04-07T14:43:00Z</cp:lastPrinted>
  <dcterms:created xsi:type="dcterms:W3CDTF">2017-12-08T09:15:00Z</dcterms:created>
  <dcterms:modified xsi:type="dcterms:W3CDTF">2018-03-09T09:04:00Z</dcterms:modified>
</cp:coreProperties>
</file>